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8D0" w:rsidRPr="00A378D0" w:rsidRDefault="00A378D0" w:rsidP="00A378D0">
      <w:pPr>
        <w:pStyle w:val="a3"/>
        <w:spacing w:after="0"/>
        <w:ind w:left="0" w:firstLine="709"/>
        <w:jc w:val="center"/>
        <w:rPr>
          <w:rFonts w:ascii="Times New Roman" w:hAnsi="Times New Roman" w:cs="Times New Roman"/>
          <w:b/>
          <w:sz w:val="24"/>
          <w:szCs w:val="24"/>
        </w:rPr>
      </w:pPr>
      <w:r w:rsidRPr="00A378D0">
        <w:rPr>
          <w:rFonts w:ascii="Times New Roman" w:hAnsi="Times New Roman" w:cs="Times New Roman"/>
          <w:b/>
          <w:sz w:val="24"/>
          <w:szCs w:val="24"/>
        </w:rPr>
        <w:t xml:space="preserve">Информация о формах проведения вступительных испытаний </w:t>
      </w:r>
    </w:p>
    <w:p w:rsidR="00A378D0" w:rsidRPr="00A378D0" w:rsidRDefault="00A378D0" w:rsidP="00A378D0">
      <w:pPr>
        <w:pStyle w:val="a3"/>
        <w:spacing w:after="0"/>
        <w:ind w:left="0" w:firstLine="709"/>
        <w:jc w:val="center"/>
        <w:rPr>
          <w:rFonts w:ascii="Times New Roman" w:hAnsi="Times New Roman" w:cs="Times New Roman"/>
          <w:b/>
          <w:sz w:val="24"/>
          <w:szCs w:val="24"/>
        </w:rPr>
      </w:pPr>
      <w:proofErr w:type="gramStart"/>
      <w:r w:rsidRPr="00A378D0">
        <w:rPr>
          <w:rFonts w:ascii="Times New Roman" w:hAnsi="Times New Roman" w:cs="Times New Roman"/>
          <w:b/>
          <w:sz w:val="24"/>
          <w:szCs w:val="24"/>
        </w:rPr>
        <w:t>в</w:t>
      </w:r>
      <w:proofErr w:type="gramEnd"/>
      <w:r w:rsidRPr="00A378D0">
        <w:rPr>
          <w:rFonts w:ascii="Times New Roman" w:hAnsi="Times New Roman" w:cs="Times New Roman"/>
          <w:b/>
          <w:sz w:val="24"/>
          <w:szCs w:val="24"/>
        </w:rPr>
        <w:t xml:space="preserve"> ОГАПОУ «Белгородский строительный колледж»</w:t>
      </w:r>
    </w:p>
    <w:p w:rsidR="00A378D0" w:rsidRPr="00A378D0" w:rsidRDefault="00A378D0" w:rsidP="00A378D0">
      <w:pPr>
        <w:pStyle w:val="a3"/>
        <w:spacing w:after="0"/>
        <w:ind w:left="0" w:firstLine="709"/>
        <w:jc w:val="center"/>
        <w:rPr>
          <w:rFonts w:ascii="Times New Roman" w:hAnsi="Times New Roman" w:cs="Times New Roman"/>
          <w:b/>
          <w:sz w:val="24"/>
          <w:szCs w:val="24"/>
          <w:lang w:val="en-US"/>
        </w:rPr>
      </w:pPr>
    </w:p>
    <w:p w:rsidR="00A378D0" w:rsidRPr="00A378D0" w:rsidRDefault="00A378D0" w:rsidP="00A378D0">
      <w:pPr>
        <w:pStyle w:val="a3"/>
        <w:spacing w:after="0"/>
        <w:ind w:left="0" w:firstLine="709"/>
        <w:jc w:val="center"/>
        <w:rPr>
          <w:rFonts w:ascii="Times New Roman" w:hAnsi="Times New Roman" w:cs="Times New Roman"/>
          <w:sz w:val="24"/>
          <w:szCs w:val="24"/>
        </w:rPr>
      </w:pPr>
      <w:r w:rsidRPr="00A378D0">
        <w:rPr>
          <w:rFonts w:ascii="Times New Roman" w:hAnsi="Times New Roman" w:cs="Times New Roman"/>
          <w:b/>
          <w:sz w:val="24"/>
          <w:szCs w:val="24"/>
        </w:rPr>
        <w:t>Условия конкурсного отбора</w:t>
      </w:r>
    </w:p>
    <w:p w:rsidR="00A378D0" w:rsidRPr="00A378D0" w:rsidRDefault="00A378D0" w:rsidP="00A378D0">
      <w:pPr>
        <w:pStyle w:val="a3"/>
        <w:spacing w:after="0"/>
        <w:ind w:left="0" w:firstLine="709"/>
        <w:jc w:val="center"/>
        <w:rPr>
          <w:rFonts w:ascii="Times New Roman" w:hAnsi="Times New Roman" w:cs="Times New Roman"/>
          <w:sz w:val="24"/>
          <w:szCs w:val="24"/>
        </w:rPr>
      </w:pPr>
    </w:p>
    <w:p w:rsidR="00A378D0" w:rsidRPr="00A378D0" w:rsidRDefault="00A378D0" w:rsidP="00A378D0">
      <w:pPr>
        <w:spacing w:after="0"/>
        <w:ind w:firstLine="567"/>
        <w:jc w:val="both"/>
        <w:rPr>
          <w:rFonts w:ascii="Times New Roman" w:hAnsi="Times New Roman" w:cs="Times New Roman"/>
          <w:sz w:val="24"/>
          <w:szCs w:val="24"/>
        </w:rPr>
      </w:pPr>
      <w:r w:rsidRPr="00A378D0">
        <w:rPr>
          <w:rFonts w:ascii="Times New Roman" w:hAnsi="Times New Roman" w:cs="Times New Roman"/>
          <w:sz w:val="24"/>
          <w:szCs w:val="24"/>
        </w:rPr>
        <w:t>Зачисление на обучение по образовательным программам среднего профессионального образования происходит на основании поданных заявлений и предоставленных документов об образовании на общедоступной основе на места в соответствии с контрольными цифрами приема за счет бюджетных ассигнований и по договорам об оказании платных образовательны</w:t>
      </w:r>
      <w:bookmarkStart w:id="0" w:name="_GoBack"/>
      <w:bookmarkEnd w:id="0"/>
      <w:r w:rsidRPr="00A378D0">
        <w:rPr>
          <w:rFonts w:ascii="Times New Roman" w:hAnsi="Times New Roman" w:cs="Times New Roman"/>
          <w:sz w:val="24"/>
          <w:szCs w:val="24"/>
        </w:rPr>
        <w:t>х услуг.</w:t>
      </w:r>
    </w:p>
    <w:p w:rsidR="00A378D0" w:rsidRPr="00A378D0" w:rsidRDefault="00A378D0" w:rsidP="00A378D0">
      <w:pPr>
        <w:spacing w:after="0"/>
        <w:ind w:firstLine="567"/>
        <w:jc w:val="both"/>
        <w:rPr>
          <w:rFonts w:ascii="Times New Roman" w:hAnsi="Times New Roman" w:cs="Times New Roman"/>
          <w:sz w:val="24"/>
          <w:szCs w:val="24"/>
        </w:rPr>
      </w:pPr>
      <w:r w:rsidRPr="00A378D0">
        <w:rPr>
          <w:rFonts w:ascii="Times New Roman" w:hAnsi="Times New Roman" w:cs="Times New Roman"/>
          <w:sz w:val="24"/>
          <w:szCs w:val="24"/>
        </w:rPr>
        <w:t>Конкурс проводится по каждой специальности (профессии), форме обучения и основе обучения.</w:t>
      </w:r>
    </w:p>
    <w:p w:rsidR="00A378D0" w:rsidRPr="00A378D0" w:rsidRDefault="00A378D0" w:rsidP="00A378D0">
      <w:pPr>
        <w:spacing w:after="0"/>
        <w:ind w:firstLine="567"/>
        <w:jc w:val="both"/>
        <w:rPr>
          <w:rFonts w:ascii="Times New Roman" w:hAnsi="Times New Roman" w:cs="Times New Roman"/>
          <w:sz w:val="24"/>
          <w:szCs w:val="24"/>
        </w:rPr>
      </w:pPr>
      <w:r w:rsidRPr="00A378D0">
        <w:rPr>
          <w:rFonts w:ascii="Times New Roman" w:hAnsi="Times New Roman" w:cs="Times New Roman"/>
          <w:sz w:val="24"/>
          <w:szCs w:val="24"/>
        </w:rPr>
        <w:t>При подсчете среднего балла учитываются оценки по всем пройденным предметам, указанным в документе об образовании. Средний балл учитывается до третьего знака после запятой.</w:t>
      </w:r>
    </w:p>
    <w:p w:rsidR="00A378D0" w:rsidRPr="00A378D0" w:rsidRDefault="00A378D0" w:rsidP="00A378D0">
      <w:pPr>
        <w:spacing w:after="0"/>
        <w:ind w:firstLine="567"/>
        <w:jc w:val="both"/>
        <w:rPr>
          <w:rFonts w:ascii="Times New Roman" w:hAnsi="Times New Roman" w:cs="Times New Roman"/>
          <w:sz w:val="24"/>
          <w:szCs w:val="24"/>
        </w:rPr>
      </w:pPr>
      <w:r w:rsidRPr="00A378D0">
        <w:rPr>
          <w:rFonts w:ascii="Times New Roman" w:hAnsi="Times New Roman" w:cs="Times New Roman"/>
          <w:sz w:val="24"/>
          <w:szCs w:val="24"/>
        </w:rPr>
        <w:t>Условия конкурса по образовательным программам среднего профессионального образования на специальности (профессии) на места за счет контрольных цифр приема формируются по результатам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При равном количестве баллов преимущественным правом на зачисление пользуются поступающие, имеющие высокие оценки по профилирующим предметам: математика, физика, химия.</w:t>
      </w:r>
    </w:p>
    <w:p w:rsidR="00A378D0" w:rsidRPr="00A378D0" w:rsidRDefault="00A378D0" w:rsidP="00A378D0">
      <w:pPr>
        <w:spacing w:after="0"/>
        <w:ind w:firstLine="567"/>
        <w:jc w:val="both"/>
        <w:rPr>
          <w:rFonts w:ascii="Times New Roman" w:hAnsi="Times New Roman" w:cs="Times New Roman"/>
          <w:sz w:val="24"/>
          <w:szCs w:val="24"/>
        </w:rPr>
      </w:pPr>
      <w:r w:rsidRPr="00A378D0">
        <w:rPr>
          <w:rFonts w:ascii="Times New Roman" w:hAnsi="Times New Roman" w:cs="Times New Roman"/>
          <w:sz w:val="24"/>
          <w:szCs w:val="24"/>
          <w:highlight w:val="yellow"/>
        </w:rPr>
        <w:t>В случае если оценки по профилирующим предметам одинаковые, то преимуществом пользуются поступающие, которые имеют индивидуальные достижения</w:t>
      </w:r>
      <w:r w:rsidRPr="00A378D0">
        <w:rPr>
          <w:rFonts w:ascii="Times New Roman" w:hAnsi="Times New Roman" w:cs="Times New Roman"/>
          <w:sz w:val="24"/>
          <w:szCs w:val="24"/>
        </w:rPr>
        <w:t>.</w:t>
      </w:r>
    </w:p>
    <w:p w:rsidR="00A378D0" w:rsidRPr="00A378D0" w:rsidRDefault="00A378D0" w:rsidP="00A378D0">
      <w:pPr>
        <w:spacing w:after="0"/>
        <w:ind w:firstLine="567"/>
        <w:jc w:val="both"/>
        <w:rPr>
          <w:rFonts w:ascii="Times New Roman" w:hAnsi="Times New Roman" w:cs="Times New Roman"/>
          <w:sz w:val="24"/>
          <w:szCs w:val="24"/>
        </w:rPr>
      </w:pPr>
      <w:r w:rsidRPr="00A378D0">
        <w:rPr>
          <w:rFonts w:ascii="Times New Roman" w:hAnsi="Times New Roman" w:cs="Times New Roman"/>
          <w:sz w:val="24"/>
          <w:szCs w:val="24"/>
        </w:rPr>
        <w:t xml:space="preserve">Таблица 1 - </w:t>
      </w:r>
      <w:r w:rsidRPr="00A378D0">
        <w:rPr>
          <w:rFonts w:ascii="Times New Roman" w:hAnsi="Times New Roman" w:cs="Times New Roman"/>
          <w:sz w:val="24"/>
          <w:szCs w:val="24"/>
        </w:rPr>
        <w:t>Критерии оценки индивидуальных достижений поступающих</w:t>
      </w:r>
    </w:p>
    <w:tbl>
      <w:tblPr>
        <w:tblStyle w:val="a4"/>
        <w:tblW w:w="0" w:type="auto"/>
        <w:jc w:val="center"/>
        <w:tblLook w:val="04A0" w:firstRow="1" w:lastRow="0" w:firstColumn="1" w:lastColumn="0" w:noHBand="0" w:noVBand="1"/>
      </w:tblPr>
      <w:tblGrid>
        <w:gridCol w:w="540"/>
        <w:gridCol w:w="4245"/>
        <w:gridCol w:w="3290"/>
        <w:gridCol w:w="1496"/>
      </w:tblGrid>
      <w:tr w:rsidR="00A378D0" w:rsidRPr="00A378D0" w:rsidTr="00A378D0">
        <w:trPr>
          <w:jc w:val="center"/>
        </w:trPr>
        <w:tc>
          <w:tcPr>
            <w:tcW w:w="540" w:type="dxa"/>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r w:rsidRPr="00A378D0">
              <w:rPr>
                <w:rFonts w:ascii="Times New Roman" w:hAnsi="Times New Roman" w:cs="Times New Roman"/>
                <w:sz w:val="24"/>
                <w:szCs w:val="24"/>
              </w:rPr>
              <w:t>№ п/п</w:t>
            </w:r>
          </w:p>
        </w:tc>
        <w:tc>
          <w:tcPr>
            <w:tcW w:w="4245" w:type="dxa"/>
            <w:tcBorders>
              <w:bottom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r w:rsidRPr="00A378D0">
              <w:rPr>
                <w:rFonts w:ascii="Times New Roman" w:hAnsi="Times New Roman" w:cs="Times New Roman"/>
                <w:sz w:val="24"/>
                <w:szCs w:val="24"/>
              </w:rPr>
              <w:t>Вид достижения</w:t>
            </w:r>
          </w:p>
        </w:tc>
        <w:tc>
          <w:tcPr>
            <w:tcW w:w="3290" w:type="dxa"/>
            <w:tcBorders>
              <w:bottom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r w:rsidRPr="00A378D0">
              <w:rPr>
                <w:rFonts w:ascii="Times New Roman" w:hAnsi="Times New Roman" w:cs="Times New Roman"/>
                <w:sz w:val="24"/>
                <w:szCs w:val="24"/>
              </w:rPr>
              <w:t>Подтверждающие документы</w:t>
            </w:r>
          </w:p>
        </w:tc>
        <w:tc>
          <w:tcPr>
            <w:tcW w:w="1496" w:type="dxa"/>
            <w:tcBorders>
              <w:bottom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r w:rsidRPr="00A378D0">
              <w:rPr>
                <w:rFonts w:ascii="Times New Roman" w:hAnsi="Times New Roman" w:cs="Times New Roman"/>
                <w:sz w:val="24"/>
                <w:szCs w:val="24"/>
              </w:rPr>
              <w:t>Количество баллов</w:t>
            </w:r>
          </w:p>
        </w:tc>
      </w:tr>
      <w:tr w:rsidR="00A378D0" w:rsidRPr="00A378D0" w:rsidTr="00A378D0">
        <w:trPr>
          <w:trHeight w:val="586"/>
          <w:jc w:val="center"/>
        </w:trPr>
        <w:tc>
          <w:tcPr>
            <w:tcW w:w="540" w:type="dxa"/>
            <w:vMerge w:val="restart"/>
            <w:tcBorders>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r w:rsidRPr="00A378D0">
              <w:rPr>
                <w:rFonts w:ascii="Times New Roman" w:hAnsi="Times New Roman" w:cs="Times New Roman"/>
                <w:sz w:val="24"/>
                <w:szCs w:val="24"/>
              </w:rPr>
              <w:t>1.</w:t>
            </w:r>
          </w:p>
        </w:tc>
        <w:tc>
          <w:tcPr>
            <w:tcW w:w="4245" w:type="dxa"/>
            <w:tcBorders>
              <w:top w:val="single" w:sz="4" w:space="0" w:color="auto"/>
              <w:left w:val="single" w:sz="4" w:space="0" w:color="auto"/>
              <w:bottom w:val="nil"/>
              <w:right w:val="single" w:sz="4" w:space="0" w:color="auto"/>
            </w:tcBorders>
            <w:vAlign w:val="center"/>
          </w:tcPr>
          <w:p w:rsidR="00A378D0" w:rsidRPr="00A378D0" w:rsidRDefault="00A378D0" w:rsidP="00A378D0">
            <w:pPr>
              <w:pStyle w:val="a3"/>
              <w:spacing w:after="0" w:line="240" w:lineRule="auto"/>
              <w:ind w:left="0"/>
              <w:jc w:val="both"/>
              <w:rPr>
                <w:rFonts w:ascii="Times New Roman" w:hAnsi="Times New Roman" w:cs="Times New Roman"/>
                <w:sz w:val="24"/>
                <w:szCs w:val="24"/>
              </w:rPr>
            </w:pPr>
            <w:r w:rsidRPr="00A378D0">
              <w:rPr>
                <w:rFonts w:ascii="Times New Roman" w:hAnsi="Times New Roman" w:cs="Times New Roman"/>
                <w:sz w:val="24"/>
                <w:szCs w:val="24"/>
              </w:rPr>
              <w:t>Победитель научно-практической конференции (очное участие):</w:t>
            </w:r>
          </w:p>
        </w:tc>
        <w:tc>
          <w:tcPr>
            <w:tcW w:w="3290" w:type="dxa"/>
            <w:vMerge w:val="restart"/>
            <w:tcBorders>
              <w:left w:val="single" w:sz="4" w:space="0" w:color="auto"/>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r w:rsidRPr="00A378D0">
              <w:rPr>
                <w:rFonts w:ascii="Times New Roman" w:hAnsi="Times New Roman" w:cs="Times New Roman"/>
                <w:sz w:val="24"/>
                <w:szCs w:val="24"/>
              </w:rPr>
              <w:t>Диплом победителя или призера</w:t>
            </w:r>
          </w:p>
        </w:tc>
        <w:tc>
          <w:tcPr>
            <w:tcW w:w="1496" w:type="dxa"/>
            <w:tcBorders>
              <w:top w:val="single" w:sz="4" w:space="0" w:color="auto"/>
              <w:left w:val="single" w:sz="4" w:space="0" w:color="auto"/>
              <w:bottom w:val="nil"/>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p>
        </w:tc>
      </w:tr>
      <w:tr w:rsidR="00A378D0" w:rsidRPr="00A378D0" w:rsidTr="00A378D0">
        <w:trPr>
          <w:trHeight w:val="251"/>
          <w:jc w:val="center"/>
        </w:trPr>
        <w:tc>
          <w:tcPr>
            <w:tcW w:w="540" w:type="dxa"/>
            <w:vMerge/>
            <w:tcBorders>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p>
        </w:tc>
        <w:tc>
          <w:tcPr>
            <w:tcW w:w="4245" w:type="dxa"/>
            <w:tcBorders>
              <w:top w:val="nil"/>
              <w:left w:val="single" w:sz="4" w:space="0" w:color="auto"/>
              <w:bottom w:val="nil"/>
              <w:right w:val="single" w:sz="4" w:space="0" w:color="auto"/>
            </w:tcBorders>
            <w:vAlign w:val="center"/>
          </w:tcPr>
          <w:p w:rsidR="00A378D0" w:rsidRPr="00A378D0" w:rsidRDefault="00A378D0" w:rsidP="00A378D0">
            <w:pPr>
              <w:pStyle w:val="a3"/>
              <w:numPr>
                <w:ilvl w:val="0"/>
                <w:numId w:val="3"/>
              </w:numPr>
              <w:spacing w:after="0" w:line="240" w:lineRule="auto"/>
              <w:ind w:left="0" w:firstLine="357"/>
              <w:jc w:val="both"/>
              <w:rPr>
                <w:rFonts w:ascii="Times New Roman" w:hAnsi="Times New Roman" w:cs="Times New Roman"/>
                <w:sz w:val="24"/>
                <w:szCs w:val="24"/>
              </w:rPr>
            </w:pPr>
            <w:proofErr w:type="gramStart"/>
            <w:r w:rsidRPr="00A378D0">
              <w:rPr>
                <w:rFonts w:ascii="Times New Roman" w:hAnsi="Times New Roman" w:cs="Times New Roman"/>
                <w:sz w:val="24"/>
                <w:szCs w:val="24"/>
              </w:rPr>
              <w:t>региональной</w:t>
            </w:r>
            <w:proofErr w:type="gramEnd"/>
            <w:r w:rsidRPr="00A378D0">
              <w:rPr>
                <w:rFonts w:ascii="Times New Roman" w:hAnsi="Times New Roman" w:cs="Times New Roman"/>
                <w:sz w:val="24"/>
                <w:szCs w:val="24"/>
              </w:rPr>
              <w:t>;</w:t>
            </w:r>
          </w:p>
        </w:tc>
        <w:tc>
          <w:tcPr>
            <w:tcW w:w="3290" w:type="dxa"/>
            <w:vMerge/>
            <w:tcBorders>
              <w:left w:val="single" w:sz="4" w:space="0" w:color="auto"/>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p>
        </w:tc>
        <w:tc>
          <w:tcPr>
            <w:tcW w:w="1496" w:type="dxa"/>
            <w:tcBorders>
              <w:top w:val="nil"/>
              <w:left w:val="single" w:sz="4" w:space="0" w:color="auto"/>
              <w:bottom w:val="nil"/>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r w:rsidRPr="00A378D0">
              <w:rPr>
                <w:rFonts w:ascii="Times New Roman" w:hAnsi="Times New Roman" w:cs="Times New Roman"/>
                <w:sz w:val="24"/>
                <w:szCs w:val="24"/>
              </w:rPr>
              <w:t>1</w:t>
            </w:r>
          </w:p>
        </w:tc>
      </w:tr>
      <w:tr w:rsidR="00A378D0" w:rsidRPr="00A378D0" w:rsidTr="00A378D0">
        <w:trPr>
          <w:trHeight w:val="285"/>
          <w:jc w:val="center"/>
        </w:trPr>
        <w:tc>
          <w:tcPr>
            <w:tcW w:w="540" w:type="dxa"/>
            <w:vMerge/>
            <w:tcBorders>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p>
        </w:tc>
        <w:tc>
          <w:tcPr>
            <w:tcW w:w="4245" w:type="dxa"/>
            <w:tcBorders>
              <w:top w:val="nil"/>
              <w:left w:val="single" w:sz="4" w:space="0" w:color="auto"/>
              <w:bottom w:val="nil"/>
              <w:right w:val="single" w:sz="4" w:space="0" w:color="auto"/>
            </w:tcBorders>
            <w:vAlign w:val="center"/>
          </w:tcPr>
          <w:p w:rsidR="00A378D0" w:rsidRPr="00A378D0" w:rsidRDefault="00A378D0" w:rsidP="00A378D0">
            <w:pPr>
              <w:pStyle w:val="a3"/>
              <w:numPr>
                <w:ilvl w:val="0"/>
                <w:numId w:val="3"/>
              </w:numPr>
              <w:spacing w:after="0" w:line="240" w:lineRule="auto"/>
              <w:ind w:left="0" w:firstLine="357"/>
              <w:jc w:val="both"/>
              <w:rPr>
                <w:rFonts w:ascii="Times New Roman" w:hAnsi="Times New Roman" w:cs="Times New Roman"/>
                <w:sz w:val="24"/>
                <w:szCs w:val="24"/>
              </w:rPr>
            </w:pPr>
            <w:proofErr w:type="gramStart"/>
            <w:r w:rsidRPr="00A378D0">
              <w:rPr>
                <w:rFonts w:ascii="Times New Roman" w:hAnsi="Times New Roman" w:cs="Times New Roman"/>
                <w:sz w:val="24"/>
                <w:szCs w:val="24"/>
              </w:rPr>
              <w:t>всероссийской</w:t>
            </w:r>
            <w:proofErr w:type="gramEnd"/>
            <w:r w:rsidRPr="00A378D0">
              <w:rPr>
                <w:rFonts w:ascii="Times New Roman" w:hAnsi="Times New Roman" w:cs="Times New Roman"/>
                <w:sz w:val="24"/>
                <w:szCs w:val="24"/>
              </w:rPr>
              <w:t>;</w:t>
            </w:r>
          </w:p>
        </w:tc>
        <w:tc>
          <w:tcPr>
            <w:tcW w:w="3290" w:type="dxa"/>
            <w:vMerge/>
            <w:tcBorders>
              <w:left w:val="single" w:sz="4" w:space="0" w:color="auto"/>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p>
        </w:tc>
        <w:tc>
          <w:tcPr>
            <w:tcW w:w="1496" w:type="dxa"/>
            <w:tcBorders>
              <w:top w:val="nil"/>
              <w:left w:val="single" w:sz="4" w:space="0" w:color="auto"/>
              <w:bottom w:val="nil"/>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r w:rsidRPr="00A378D0">
              <w:rPr>
                <w:rFonts w:ascii="Times New Roman" w:hAnsi="Times New Roman" w:cs="Times New Roman"/>
                <w:sz w:val="24"/>
                <w:szCs w:val="24"/>
              </w:rPr>
              <w:t>2</w:t>
            </w:r>
          </w:p>
        </w:tc>
      </w:tr>
      <w:tr w:rsidR="00A378D0" w:rsidRPr="00A378D0" w:rsidTr="00A378D0">
        <w:trPr>
          <w:trHeight w:val="452"/>
          <w:jc w:val="center"/>
        </w:trPr>
        <w:tc>
          <w:tcPr>
            <w:tcW w:w="540" w:type="dxa"/>
            <w:vMerge/>
            <w:tcBorders>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p>
        </w:tc>
        <w:tc>
          <w:tcPr>
            <w:tcW w:w="4245" w:type="dxa"/>
            <w:tcBorders>
              <w:top w:val="nil"/>
              <w:left w:val="single" w:sz="4" w:space="0" w:color="auto"/>
              <w:bottom w:val="single" w:sz="4" w:space="0" w:color="auto"/>
              <w:right w:val="single" w:sz="4" w:space="0" w:color="auto"/>
            </w:tcBorders>
            <w:vAlign w:val="center"/>
          </w:tcPr>
          <w:p w:rsidR="00A378D0" w:rsidRPr="00A378D0" w:rsidRDefault="00A378D0" w:rsidP="00A378D0">
            <w:pPr>
              <w:pStyle w:val="a3"/>
              <w:numPr>
                <w:ilvl w:val="0"/>
                <w:numId w:val="3"/>
              </w:numPr>
              <w:spacing w:after="0" w:line="240" w:lineRule="auto"/>
              <w:ind w:left="0" w:firstLine="357"/>
              <w:jc w:val="both"/>
              <w:rPr>
                <w:rFonts w:ascii="Times New Roman" w:hAnsi="Times New Roman" w:cs="Times New Roman"/>
                <w:sz w:val="24"/>
                <w:szCs w:val="24"/>
              </w:rPr>
            </w:pPr>
            <w:proofErr w:type="gramStart"/>
            <w:r w:rsidRPr="00A378D0">
              <w:rPr>
                <w:rFonts w:ascii="Times New Roman" w:hAnsi="Times New Roman" w:cs="Times New Roman"/>
                <w:sz w:val="24"/>
                <w:szCs w:val="24"/>
              </w:rPr>
              <w:t>международной</w:t>
            </w:r>
            <w:proofErr w:type="gramEnd"/>
            <w:r w:rsidRPr="00A378D0">
              <w:rPr>
                <w:rFonts w:ascii="Times New Roman" w:hAnsi="Times New Roman" w:cs="Times New Roman"/>
                <w:sz w:val="24"/>
                <w:szCs w:val="24"/>
              </w:rPr>
              <w:t>.</w:t>
            </w:r>
          </w:p>
        </w:tc>
        <w:tc>
          <w:tcPr>
            <w:tcW w:w="3290" w:type="dxa"/>
            <w:vMerge/>
            <w:tcBorders>
              <w:left w:val="single" w:sz="4" w:space="0" w:color="auto"/>
              <w:bottom w:val="single" w:sz="4" w:space="0" w:color="auto"/>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p>
        </w:tc>
        <w:tc>
          <w:tcPr>
            <w:tcW w:w="1496" w:type="dxa"/>
            <w:tcBorders>
              <w:top w:val="nil"/>
              <w:left w:val="single" w:sz="4" w:space="0" w:color="auto"/>
              <w:bottom w:val="single" w:sz="4" w:space="0" w:color="auto"/>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r w:rsidRPr="00A378D0">
              <w:rPr>
                <w:rFonts w:ascii="Times New Roman" w:hAnsi="Times New Roman" w:cs="Times New Roman"/>
                <w:sz w:val="24"/>
                <w:szCs w:val="24"/>
              </w:rPr>
              <w:t>3</w:t>
            </w:r>
          </w:p>
        </w:tc>
      </w:tr>
      <w:tr w:rsidR="00A378D0" w:rsidRPr="00A378D0" w:rsidTr="00A378D0">
        <w:trPr>
          <w:trHeight w:val="670"/>
          <w:jc w:val="center"/>
        </w:trPr>
        <w:tc>
          <w:tcPr>
            <w:tcW w:w="540" w:type="dxa"/>
            <w:vMerge w:val="restart"/>
            <w:tcBorders>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r w:rsidRPr="00A378D0">
              <w:rPr>
                <w:rFonts w:ascii="Times New Roman" w:hAnsi="Times New Roman" w:cs="Times New Roman"/>
                <w:sz w:val="24"/>
                <w:szCs w:val="24"/>
              </w:rPr>
              <w:t>2.</w:t>
            </w:r>
          </w:p>
        </w:tc>
        <w:tc>
          <w:tcPr>
            <w:tcW w:w="4245" w:type="dxa"/>
            <w:tcBorders>
              <w:top w:val="single" w:sz="4" w:space="0" w:color="auto"/>
              <w:left w:val="single" w:sz="4" w:space="0" w:color="auto"/>
              <w:bottom w:val="nil"/>
              <w:right w:val="single" w:sz="4" w:space="0" w:color="auto"/>
            </w:tcBorders>
            <w:vAlign w:val="center"/>
          </w:tcPr>
          <w:p w:rsidR="00A378D0" w:rsidRPr="00A378D0" w:rsidRDefault="00A378D0" w:rsidP="00A378D0">
            <w:pPr>
              <w:pStyle w:val="a3"/>
              <w:spacing w:after="0" w:line="240" w:lineRule="auto"/>
              <w:ind w:left="0"/>
              <w:jc w:val="both"/>
              <w:rPr>
                <w:rFonts w:ascii="Times New Roman" w:hAnsi="Times New Roman" w:cs="Times New Roman"/>
                <w:sz w:val="24"/>
                <w:szCs w:val="24"/>
              </w:rPr>
            </w:pPr>
            <w:r w:rsidRPr="00A378D0">
              <w:rPr>
                <w:rFonts w:ascii="Times New Roman" w:hAnsi="Times New Roman" w:cs="Times New Roman"/>
                <w:sz w:val="24"/>
                <w:szCs w:val="24"/>
              </w:rPr>
              <w:t>Победитель спортивного/творческого соревнования:</w:t>
            </w:r>
          </w:p>
          <w:p w:rsidR="00A378D0" w:rsidRPr="00A378D0" w:rsidRDefault="00A378D0" w:rsidP="00A378D0">
            <w:pPr>
              <w:pStyle w:val="a3"/>
              <w:numPr>
                <w:ilvl w:val="0"/>
                <w:numId w:val="4"/>
              </w:numPr>
              <w:spacing w:after="0" w:line="240" w:lineRule="auto"/>
              <w:jc w:val="both"/>
              <w:rPr>
                <w:rFonts w:ascii="Times New Roman" w:hAnsi="Times New Roman" w:cs="Times New Roman"/>
                <w:sz w:val="24"/>
                <w:szCs w:val="24"/>
              </w:rPr>
            </w:pPr>
            <w:proofErr w:type="gramStart"/>
            <w:r w:rsidRPr="00A378D0">
              <w:rPr>
                <w:rFonts w:ascii="Times New Roman" w:hAnsi="Times New Roman" w:cs="Times New Roman"/>
                <w:sz w:val="24"/>
                <w:szCs w:val="24"/>
              </w:rPr>
              <w:t>регионального</w:t>
            </w:r>
            <w:proofErr w:type="gramEnd"/>
            <w:r w:rsidRPr="00A378D0">
              <w:rPr>
                <w:rFonts w:ascii="Times New Roman" w:hAnsi="Times New Roman" w:cs="Times New Roman"/>
                <w:sz w:val="24"/>
                <w:szCs w:val="24"/>
              </w:rPr>
              <w:t xml:space="preserve"> уровня;</w:t>
            </w:r>
          </w:p>
        </w:tc>
        <w:tc>
          <w:tcPr>
            <w:tcW w:w="3290" w:type="dxa"/>
            <w:vMerge w:val="restart"/>
            <w:tcBorders>
              <w:left w:val="single" w:sz="4" w:space="0" w:color="auto"/>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r w:rsidRPr="00A378D0">
              <w:rPr>
                <w:rFonts w:ascii="Times New Roman" w:hAnsi="Times New Roman" w:cs="Times New Roman"/>
                <w:sz w:val="24"/>
                <w:szCs w:val="24"/>
              </w:rPr>
              <w:t>Диплом победителя или призера</w:t>
            </w:r>
          </w:p>
        </w:tc>
        <w:tc>
          <w:tcPr>
            <w:tcW w:w="1496" w:type="dxa"/>
            <w:tcBorders>
              <w:top w:val="single" w:sz="4" w:space="0" w:color="auto"/>
              <w:left w:val="single" w:sz="4" w:space="0" w:color="auto"/>
              <w:bottom w:val="nil"/>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r w:rsidRPr="00A378D0">
              <w:rPr>
                <w:rFonts w:ascii="Times New Roman" w:hAnsi="Times New Roman" w:cs="Times New Roman"/>
                <w:sz w:val="24"/>
                <w:szCs w:val="24"/>
              </w:rPr>
              <w:t>1</w:t>
            </w:r>
          </w:p>
        </w:tc>
      </w:tr>
      <w:tr w:rsidR="00A378D0" w:rsidRPr="00A378D0" w:rsidTr="00A378D0">
        <w:trPr>
          <w:trHeight w:val="301"/>
          <w:jc w:val="center"/>
        </w:trPr>
        <w:tc>
          <w:tcPr>
            <w:tcW w:w="540" w:type="dxa"/>
            <w:vMerge/>
            <w:tcBorders>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p>
        </w:tc>
        <w:tc>
          <w:tcPr>
            <w:tcW w:w="4245" w:type="dxa"/>
            <w:tcBorders>
              <w:top w:val="nil"/>
              <w:left w:val="single" w:sz="4" w:space="0" w:color="auto"/>
              <w:bottom w:val="nil"/>
              <w:right w:val="single" w:sz="4" w:space="0" w:color="auto"/>
            </w:tcBorders>
            <w:vAlign w:val="center"/>
          </w:tcPr>
          <w:p w:rsidR="00A378D0" w:rsidRPr="00A378D0" w:rsidRDefault="00A378D0" w:rsidP="00A378D0">
            <w:pPr>
              <w:pStyle w:val="a3"/>
              <w:numPr>
                <w:ilvl w:val="0"/>
                <w:numId w:val="4"/>
              </w:numPr>
              <w:spacing w:after="0" w:line="240" w:lineRule="auto"/>
              <w:jc w:val="both"/>
              <w:rPr>
                <w:rFonts w:ascii="Times New Roman" w:hAnsi="Times New Roman" w:cs="Times New Roman"/>
                <w:sz w:val="24"/>
                <w:szCs w:val="24"/>
              </w:rPr>
            </w:pPr>
            <w:proofErr w:type="gramStart"/>
            <w:r w:rsidRPr="00A378D0">
              <w:rPr>
                <w:rFonts w:ascii="Times New Roman" w:hAnsi="Times New Roman" w:cs="Times New Roman"/>
                <w:sz w:val="24"/>
                <w:szCs w:val="24"/>
              </w:rPr>
              <w:t>всероссийского</w:t>
            </w:r>
            <w:proofErr w:type="gramEnd"/>
            <w:r w:rsidRPr="00A378D0">
              <w:rPr>
                <w:rFonts w:ascii="Times New Roman" w:hAnsi="Times New Roman" w:cs="Times New Roman"/>
                <w:sz w:val="24"/>
                <w:szCs w:val="24"/>
              </w:rPr>
              <w:t xml:space="preserve"> уровня;</w:t>
            </w:r>
          </w:p>
        </w:tc>
        <w:tc>
          <w:tcPr>
            <w:tcW w:w="3290" w:type="dxa"/>
            <w:vMerge/>
            <w:tcBorders>
              <w:left w:val="single" w:sz="4" w:space="0" w:color="auto"/>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p>
        </w:tc>
        <w:tc>
          <w:tcPr>
            <w:tcW w:w="1496" w:type="dxa"/>
            <w:tcBorders>
              <w:top w:val="nil"/>
              <w:left w:val="single" w:sz="4" w:space="0" w:color="auto"/>
              <w:bottom w:val="nil"/>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r w:rsidRPr="00A378D0">
              <w:rPr>
                <w:rFonts w:ascii="Times New Roman" w:hAnsi="Times New Roman" w:cs="Times New Roman"/>
                <w:sz w:val="24"/>
                <w:szCs w:val="24"/>
              </w:rPr>
              <w:t>2</w:t>
            </w:r>
          </w:p>
        </w:tc>
      </w:tr>
      <w:tr w:rsidR="00A378D0" w:rsidRPr="00A378D0" w:rsidTr="00A378D0">
        <w:trPr>
          <w:trHeight w:val="385"/>
          <w:jc w:val="center"/>
        </w:trPr>
        <w:tc>
          <w:tcPr>
            <w:tcW w:w="540" w:type="dxa"/>
            <w:vMerge/>
            <w:tcBorders>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p>
        </w:tc>
        <w:tc>
          <w:tcPr>
            <w:tcW w:w="4245" w:type="dxa"/>
            <w:tcBorders>
              <w:top w:val="nil"/>
              <w:left w:val="single" w:sz="4" w:space="0" w:color="auto"/>
              <w:bottom w:val="single" w:sz="4" w:space="0" w:color="auto"/>
              <w:right w:val="single" w:sz="4" w:space="0" w:color="auto"/>
            </w:tcBorders>
            <w:vAlign w:val="center"/>
          </w:tcPr>
          <w:p w:rsidR="00A378D0" w:rsidRPr="00A378D0" w:rsidRDefault="00A378D0" w:rsidP="00A378D0">
            <w:pPr>
              <w:pStyle w:val="a3"/>
              <w:numPr>
                <w:ilvl w:val="0"/>
                <w:numId w:val="4"/>
              </w:numPr>
              <w:spacing w:after="0" w:line="240" w:lineRule="auto"/>
              <w:jc w:val="both"/>
              <w:rPr>
                <w:rFonts w:ascii="Times New Roman" w:hAnsi="Times New Roman" w:cs="Times New Roman"/>
                <w:sz w:val="24"/>
                <w:szCs w:val="24"/>
              </w:rPr>
            </w:pPr>
            <w:proofErr w:type="gramStart"/>
            <w:r w:rsidRPr="00A378D0">
              <w:rPr>
                <w:rFonts w:ascii="Times New Roman" w:hAnsi="Times New Roman" w:cs="Times New Roman"/>
                <w:sz w:val="24"/>
                <w:szCs w:val="24"/>
              </w:rPr>
              <w:t>международного</w:t>
            </w:r>
            <w:proofErr w:type="gramEnd"/>
            <w:r w:rsidRPr="00A378D0">
              <w:rPr>
                <w:rFonts w:ascii="Times New Roman" w:hAnsi="Times New Roman" w:cs="Times New Roman"/>
                <w:sz w:val="24"/>
                <w:szCs w:val="24"/>
              </w:rPr>
              <w:t xml:space="preserve"> уровня.</w:t>
            </w:r>
          </w:p>
        </w:tc>
        <w:tc>
          <w:tcPr>
            <w:tcW w:w="3290" w:type="dxa"/>
            <w:vMerge/>
            <w:tcBorders>
              <w:left w:val="single" w:sz="4" w:space="0" w:color="auto"/>
              <w:bottom w:val="single" w:sz="4" w:space="0" w:color="auto"/>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p>
        </w:tc>
        <w:tc>
          <w:tcPr>
            <w:tcW w:w="1496" w:type="dxa"/>
            <w:tcBorders>
              <w:top w:val="nil"/>
              <w:left w:val="single" w:sz="4" w:space="0" w:color="auto"/>
              <w:bottom w:val="single" w:sz="4" w:space="0" w:color="auto"/>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r w:rsidRPr="00A378D0">
              <w:rPr>
                <w:rFonts w:ascii="Times New Roman" w:hAnsi="Times New Roman" w:cs="Times New Roman"/>
                <w:sz w:val="24"/>
                <w:szCs w:val="24"/>
              </w:rPr>
              <w:t>3</w:t>
            </w:r>
          </w:p>
        </w:tc>
      </w:tr>
      <w:tr w:rsidR="00A378D0" w:rsidRPr="00A378D0" w:rsidTr="00A378D0">
        <w:trPr>
          <w:trHeight w:val="619"/>
          <w:jc w:val="center"/>
        </w:trPr>
        <w:tc>
          <w:tcPr>
            <w:tcW w:w="540" w:type="dxa"/>
            <w:vMerge w:val="restart"/>
            <w:tcBorders>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r w:rsidRPr="00A378D0">
              <w:rPr>
                <w:rFonts w:ascii="Times New Roman" w:hAnsi="Times New Roman" w:cs="Times New Roman"/>
                <w:sz w:val="24"/>
                <w:szCs w:val="24"/>
              </w:rPr>
              <w:t>3.</w:t>
            </w:r>
          </w:p>
        </w:tc>
        <w:tc>
          <w:tcPr>
            <w:tcW w:w="4245" w:type="dxa"/>
            <w:tcBorders>
              <w:top w:val="single" w:sz="4" w:space="0" w:color="auto"/>
              <w:left w:val="single" w:sz="4" w:space="0" w:color="auto"/>
              <w:bottom w:val="nil"/>
              <w:right w:val="single" w:sz="4" w:space="0" w:color="auto"/>
            </w:tcBorders>
            <w:vAlign w:val="center"/>
          </w:tcPr>
          <w:p w:rsidR="00A378D0" w:rsidRPr="00A378D0" w:rsidRDefault="00A378D0" w:rsidP="00A378D0">
            <w:pPr>
              <w:pStyle w:val="a3"/>
              <w:spacing w:after="0" w:line="240" w:lineRule="auto"/>
              <w:ind w:left="0"/>
              <w:jc w:val="both"/>
              <w:rPr>
                <w:rFonts w:ascii="Times New Roman" w:hAnsi="Times New Roman" w:cs="Times New Roman"/>
                <w:sz w:val="24"/>
                <w:szCs w:val="24"/>
              </w:rPr>
            </w:pPr>
            <w:r w:rsidRPr="00A378D0">
              <w:rPr>
                <w:rFonts w:ascii="Times New Roman" w:hAnsi="Times New Roman" w:cs="Times New Roman"/>
                <w:sz w:val="24"/>
                <w:szCs w:val="24"/>
              </w:rPr>
              <w:t>Наличие научных публикаций в изданиях:</w:t>
            </w:r>
          </w:p>
        </w:tc>
        <w:tc>
          <w:tcPr>
            <w:tcW w:w="3290" w:type="dxa"/>
            <w:vMerge w:val="restart"/>
            <w:tcBorders>
              <w:left w:val="single" w:sz="4" w:space="0" w:color="auto"/>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r w:rsidRPr="00A378D0">
              <w:rPr>
                <w:rFonts w:ascii="Times New Roman" w:hAnsi="Times New Roman" w:cs="Times New Roman"/>
                <w:sz w:val="24"/>
                <w:szCs w:val="24"/>
              </w:rPr>
              <w:t>Титульный лист, оглавление, текст публикации</w:t>
            </w:r>
          </w:p>
        </w:tc>
        <w:tc>
          <w:tcPr>
            <w:tcW w:w="1496" w:type="dxa"/>
            <w:tcBorders>
              <w:top w:val="single" w:sz="4" w:space="0" w:color="auto"/>
              <w:left w:val="single" w:sz="4" w:space="0" w:color="auto"/>
              <w:bottom w:val="nil"/>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p>
        </w:tc>
      </w:tr>
      <w:tr w:rsidR="00A378D0" w:rsidRPr="00A378D0" w:rsidTr="00A378D0">
        <w:trPr>
          <w:trHeight w:val="201"/>
          <w:jc w:val="center"/>
        </w:trPr>
        <w:tc>
          <w:tcPr>
            <w:tcW w:w="540" w:type="dxa"/>
            <w:vMerge/>
            <w:tcBorders>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p>
        </w:tc>
        <w:tc>
          <w:tcPr>
            <w:tcW w:w="4245" w:type="dxa"/>
            <w:tcBorders>
              <w:top w:val="nil"/>
              <w:left w:val="single" w:sz="4" w:space="0" w:color="auto"/>
              <w:bottom w:val="nil"/>
              <w:right w:val="single" w:sz="4" w:space="0" w:color="auto"/>
            </w:tcBorders>
            <w:vAlign w:val="center"/>
          </w:tcPr>
          <w:p w:rsidR="00A378D0" w:rsidRPr="00A378D0" w:rsidRDefault="00A378D0" w:rsidP="00A378D0">
            <w:pPr>
              <w:pStyle w:val="a3"/>
              <w:numPr>
                <w:ilvl w:val="0"/>
                <w:numId w:val="5"/>
              </w:numPr>
              <w:spacing w:after="0" w:line="240" w:lineRule="auto"/>
              <w:jc w:val="both"/>
              <w:rPr>
                <w:rFonts w:ascii="Times New Roman" w:hAnsi="Times New Roman" w:cs="Times New Roman"/>
                <w:sz w:val="24"/>
                <w:szCs w:val="24"/>
              </w:rPr>
            </w:pPr>
            <w:proofErr w:type="gramStart"/>
            <w:r w:rsidRPr="00A378D0">
              <w:rPr>
                <w:rFonts w:ascii="Times New Roman" w:hAnsi="Times New Roman" w:cs="Times New Roman"/>
                <w:sz w:val="24"/>
                <w:szCs w:val="24"/>
              </w:rPr>
              <w:t>региональных</w:t>
            </w:r>
            <w:proofErr w:type="gramEnd"/>
            <w:r w:rsidRPr="00A378D0">
              <w:rPr>
                <w:rFonts w:ascii="Times New Roman" w:hAnsi="Times New Roman" w:cs="Times New Roman"/>
                <w:sz w:val="24"/>
                <w:szCs w:val="24"/>
              </w:rPr>
              <w:t>;</w:t>
            </w:r>
          </w:p>
        </w:tc>
        <w:tc>
          <w:tcPr>
            <w:tcW w:w="3290" w:type="dxa"/>
            <w:vMerge/>
            <w:tcBorders>
              <w:left w:val="single" w:sz="4" w:space="0" w:color="auto"/>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p>
        </w:tc>
        <w:tc>
          <w:tcPr>
            <w:tcW w:w="1496" w:type="dxa"/>
            <w:tcBorders>
              <w:top w:val="nil"/>
              <w:left w:val="single" w:sz="4" w:space="0" w:color="auto"/>
              <w:bottom w:val="nil"/>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r w:rsidRPr="00A378D0">
              <w:rPr>
                <w:rFonts w:ascii="Times New Roman" w:hAnsi="Times New Roman" w:cs="Times New Roman"/>
                <w:sz w:val="24"/>
                <w:szCs w:val="24"/>
              </w:rPr>
              <w:t>1</w:t>
            </w:r>
          </w:p>
        </w:tc>
      </w:tr>
      <w:tr w:rsidR="00A378D0" w:rsidRPr="00A378D0" w:rsidTr="00A378D0">
        <w:trPr>
          <w:trHeight w:val="318"/>
          <w:jc w:val="center"/>
        </w:trPr>
        <w:tc>
          <w:tcPr>
            <w:tcW w:w="540" w:type="dxa"/>
            <w:vMerge/>
            <w:tcBorders>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p>
        </w:tc>
        <w:tc>
          <w:tcPr>
            <w:tcW w:w="4245" w:type="dxa"/>
            <w:tcBorders>
              <w:top w:val="nil"/>
              <w:left w:val="single" w:sz="4" w:space="0" w:color="auto"/>
              <w:bottom w:val="single" w:sz="4" w:space="0" w:color="auto"/>
              <w:right w:val="single" w:sz="4" w:space="0" w:color="auto"/>
            </w:tcBorders>
            <w:vAlign w:val="center"/>
          </w:tcPr>
          <w:p w:rsidR="00A378D0" w:rsidRPr="00A378D0" w:rsidRDefault="00A378D0" w:rsidP="00A378D0">
            <w:pPr>
              <w:pStyle w:val="a3"/>
              <w:numPr>
                <w:ilvl w:val="0"/>
                <w:numId w:val="5"/>
              </w:numPr>
              <w:spacing w:after="0" w:line="240" w:lineRule="auto"/>
              <w:jc w:val="both"/>
              <w:rPr>
                <w:rFonts w:ascii="Times New Roman" w:hAnsi="Times New Roman" w:cs="Times New Roman"/>
                <w:sz w:val="24"/>
                <w:szCs w:val="24"/>
              </w:rPr>
            </w:pPr>
            <w:proofErr w:type="gramStart"/>
            <w:r w:rsidRPr="00A378D0">
              <w:rPr>
                <w:rFonts w:ascii="Times New Roman" w:hAnsi="Times New Roman" w:cs="Times New Roman"/>
                <w:sz w:val="24"/>
                <w:szCs w:val="24"/>
              </w:rPr>
              <w:t>всероссийских</w:t>
            </w:r>
            <w:proofErr w:type="gramEnd"/>
            <w:r w:rsidRPr="00A378D0">
              <w:rPr>
                <w:rFonts w:ascii="Times New Roman" w:hAnsi="Times New Roman" w:cs="Times New Roman"/>
                <w:sz w:val="24"/>
                <w:szCs w:val="24"/>
              </w:rPr>
              <w:t>.</w:t>
            </w:r>
          </w:p>
        </w:tc>
        <w:tc>
          <w:tcPr>
            <w:tcW w:w="3290" w:type="dxa"/>
            <w:vMerge/>
            <w:tcBorders>
              <w:left w:val="single" w:sz="4" w:space="0" w:color="auto"/>
              <w:bottom w:val="single" w:sz="4" w:space="0" w:color="auto"/>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p>
        </w:tc>
        <w:tc>
          <w:tcPr>
            <w:tcW w:w="1496" w:type="dxa"/>
            <w:tcBorders>
              <w:top w:val="nil"/>
              <w:left w:val="single" w:sz="4" w:space="0" w:color="auto"/>
              <w:bottom w:val="single" w:sz="4" w:space="0" w:color="auto"/>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r w:rsidRPr="00A378D0">
              <w:rPr>
                <w:rFonts w:ascii="Times New Roman" w:hAnsi="Times New Roman" w:cs="Times New Roman"/>
                <w:sz w:val="24"/>
                <w:szCs w:val="24"/>
              </w:rPr>
              <w:t>2</w:t>
            </w:r>
          </w:p>
        </w:tc>
      </w:tr>
      <w:tr w:rsidR="00A378D0" w:rsidRPr="00A378D0" w:rsidTr="00A378D0">
        <w:trPr>
          <w:trHeight w:val="586"/>
          <w:jc w:val="center"/>
        </w:trPr>
        <w:tc>
          <w:tcPr>
            <w:tcW w:w="540" w:type="dxa"/>
            <w:vMerge w:val="restart"/>
            <w:tcBorders>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r w:rsidRPr="00A378D0">
              <w:rPr>
                <w:rFonts w:ascii="Times New Roman" w:hAnsi="Times New Roman" w:cs="Times New Roman"/>
                <w:sz w:val="24"/>
                <w:szCs w:val="24"/>
              </w:rPr>
              <w:t>4.</w:t>
            </w:r>
          </w:p>
        </w:tc>
        <w:tc>
          <w:tcPr>
            <w:tcW w:w="4245" w:type="dxa"/>
            <w:tcBorders>
              <w:top w:val="single" w:sz="4" w:space="0" w:color="auto"/>
              <w:left w:val="single" w:sz="4" w:space="0" w:color="auto"/>
              <w:bottom w:val="nil"/>
              <w:right w:val="single" w:sz="4" w:space="0" w:color="auto"/>
            </w:tcBorders>
            <w:vAlign w:val="center"/>
          </w:tcPr>
          <w:p w:rsidR="00A378D0" w:rsidRPr="00A378D0" w:rsidRDefault="00A378D0" w:rsidP="00A378D0">
            <w:pPr>
              <w:pStyle w:val="a3"/>
              <w:spacing w:after="0" w:line="240" w:lineRule="auto"/>
              <w:ind w:left="0"/>
              <w:jc w:val="both"/>
              <w:rPr>
                <w:rFonts w:ascii="Times New Roman" w:hAnsi="Times New Roman" w:cs="Times New Roman"/>
                <w:sz w:val="24"/>
                <w:szCs w:val="24"/>
              </w:rPr>
            </w:pPr>
            <w:r w:rsidRPr="00A378D0">
              <w:rPr>
                <w:rFonts w:ascii="Times New Roman" w:hAnsi="Times New Roman" w:cs="Times New Roman"/>
                <w:sz w:val="24"/>
                <w:szCs w:val="24"/>
              </w:rPr>
              <w:t>Победитель или призер научных конкурсов, форумов, олимпиад:</w:t>
            </w:r>
          </w:p>
        </w:tc>
        <w:tc>
          <w:tcPr>
            <w:tcW w:w="3290" w:type="dxa"/>
            <w:vMerge w:val="restart"/>
            <w:tcBorders>
              <w:left w:val="single" w:sz="4" w:space="0" w:color="auto"/>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r w:rsidRPr="00A378D0">
              <w:rPr>
                <w:rFonts w:ascii="Times New Roman" w:hAnsi="Times New Roman" w:cs="Times New Roman"/>
                <w:sz w:val="24"/>
                <w:szCs w:val="24"/>
              </w:rPr>
              <w:t>Диплом победителя или призера</w:t>
            </w:r>
          </w:p>
        </w:tc>
        <w:tc>
          <w:tcPr>
            <w:tcW w:w="1496" w:type="dxa"/>
            <w:tcBorders>
              <w:top w:val="single" w:sz="4" w:space="0" w:color="auto"/>
              <w:left w:val="single" w:sz="4" w:space="0" w:color="auto"/>
              <w:bottom w:val="nil"/>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p>
        </w:tc>
      </w:tr>
      <w:tr w:rsidR="00A378D0" w:rsidRPr="00A378D0" w:rsidTr="00A378D0">
        <w:trPr>
          <w:trHeight w:val="225"/>
          <w:jc w:val="center"/>
        </w:trPr>
        <w:tc>
          <w:tcPr>
            <w:tcW w:w="540" w:type="dxa"/>
            <w:vMerge/>
            <w:tcBorders>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p>
        </w:tc>
        <w:tc>
          <w:tcPr>
            <w:tcW w:w="4245" w:type="dxa"/>
            <w:tcBorders>
              <w:top w:val="nil"/>
              <w:left w:val="single" w:sz="4" w:space="0" w:color="auto"/>
              <w:bottom w:val="nil"/>
              <w:right w:val="single" w:sz="4" w:space="0" w:color="auto"/>
            </w:tcBorders>
            <w:vAlign w:val="center"/>
          </w:tcPr>
          <w:p w:rsidR="00A378D0" w:rsidRPr="00A378D0" w:rsidRDefault="00A378D0" w:rsidP="00A378D0">
            <w:pPr>
              <w:pStyle w:val="a3"/>
              <w:numPr>
                <w:ilvl w:val="0"/>
                <w:numId w:val="6"/>
              </w:numPr>
              <w:spacing w:after="0" w:line="240" w:lineRule="auto"/>
              <w:jc w:val="both"/>
              <w:rPr>
                <w:rFonts w:ascii="Times New Roman" w:hAnsi="Times New Roman" w:cs="Times New Roman"/>
                <w:sz w:val="24"/>
                <w:szCs w:val="24"/>
              </w:rPr>
            </w:pPr>
            <w:proofErr w:type="gramStart"/>
            <w:r w:rsidRPr="00A378D0">
              <w:rPr>
                <w:rFonts w:ascii="Times New Roman" w:hAnsi="Times New Roman" w:cs="Times New Roman"/>
                <w:sz w:val="24"/>
                <w:szCs w:val="24"/>
              </w:rPr>
              <w:t>регионального</w:t>
            </w:r>
            <w:proofErr w:type="gramEnd"/>
            <w:r w:rsidRPr="00A378D0">
              <w:rPr>
                <w:rFonts w:ascii="Times New Roman" w:hAnsi="Times New Roman" w:cs="Times New Roman"/>
                <w:sz w:val="24"/>
                <w:szCs w:val="24"/>
              </w:rPr>
              <w:t xml:space="preserve"> уровня;</w:t>
            </w:r>
          </w:p>
        </w:tc>
        <w:tc>
          <w:tcPr>
            <w:tcW w:w="3290" w:type="dxa"/>
            <w:vMerge/>
            <w:tcBorders>
              <w:left w:val="single" w:sz="4" w:space="0" w:color="auto"/>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p>
        </w:tc>
        <w:tc>
          <w:tcPr>
            <w:tcW w:w="1496" w:type="dxa"/>
            <w:tcBorders>
              <w:top w:val="nil"/>
              <w:left w:val="single" w:sz="4" w:space="0" w:color="auto"/>
              <w:bottom w:val="nil"/>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r w:rsidRPr="00A378D0">
              <w:rPr>
                <w:rFonts w:ascii="Times New Roman" w:hAnsi="Times New Roman" w:cs="Times New Roman"/>
                <w:sz w:val="24"/>
                <w:szCs w:val="24"/>
              </w:rPr>
              <w:t>2</w:t>
            </w:r>
          </w:p>
        </w:tc>
      </w:tr>
      <w:tr w:rsidR="00A378D0" w:rsidRPr="00A378D0" w:rsidTr="00A378D0">
        <w:trPr>
          <w:trHeight w:val="251"/>
          <w:jc w:val="center"/>
        </w:trPr>
        <w:tc>
          <w:tcPr>
            <w:tcW w:w="540" w:type="dxa"/>
            <w:vMerge/>
            <w:tcBorders>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p>
        </w:tc>
        <w:tc>
          <w:tcPr>
            <w:tcW w:w="4245" w:type="dxa"/>
            <w:tcBorders>
              <w:top w:val="nil"/>
              <w:left w:val="single" w:sz="4" w:space="0" w:color="auto"/>
              <w:bottom w:val="single" w:sz="4" w:space="0" w:color="auto"/>
              <w:right w:val="single" w:sz="4" w:space="0" w:color="auto"/>
            </w:tcBorders>
            <w:vAlign w:val="center"/>
          </w:tcPr>
          <w:p w:rsidR="00A378D0" w:rsidRPr="00A378D0" w:rsidRDefault="00A378D0" w:rsidP="00A378D0">
            <w:pPr>
              <w:pStyle w:val="a3"/>
              <w:numPr>
                <w:ilvl w:val="0"/>
                <w:numId w:val="6"/>
              </w:numPr>
              <w:spacing w:after="0" w:line="240" w:lineRule="auto"/>
              <w:jc w:val="both"/>
              <w:rPr>
                <w:rFonts w:ascii="Times New Roman" w:hAnsi="Times New Roman" w:cs="Times New Roman"/>
                <w:sz w:val="24"/>
                <w:szCs w:val="24"/>
              </w:rPr>
            </w:pPr>
            <w:proofErr w:type="gramStart"/>
            <w:r w:rsidRPr="00A378D0">
              <w:rPr>
                <w:rFonts w:ascii="Times New Roman" w:hAnsi="Times New Roman" w:cs="Times New Roman"/>
                <w:sz w:val="24"/>
                <w:szCs w:val="24"/>
              </w:rPr>
              <w:t>всероссийского</w:t>
            </w:r>
            <w:proofErr w:type="gramEnd"/>
            <w:r w:rsidRPr="00A378D0">
              <w:rPr>
                <w:rFonts w:ascii="Times New Roman" w:hAnsi="Times New Roman" w:cs="Times New Roman"/>
                <w:sz w:val="24"/>
                <w:szCs w:val="24"/>
              </w:rPr>
              <w:t xml:space="preserve"> уровня;</w:t>
            </w:r>
          </w:p>
        </w:tc>
        <w:tc>
          <w:tcPr>
            <w:tcW w:w="3290" w:type="dxa"/>
            <w:vMerge/>
            <w:tcBorders>
              <w:left w:val="single" w:sz="4" w:space="0" w:color="auto"/>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p>
        </w:tc>
        <w:tc>
          <w:tcPr>
            <w:tcW w:w="1496" w:type="dxa"/>
            <w:tcBorders>
              <w:top w:val="nil"/>
              <w:left w:val="single" w:sz="4" w:space="0" w:color="auto"/>
              <w:bottom w:val="single" w:sz="4" w:space="0" w:color="auto"/>
              <w:right w:val="single" w:sz="4" w:space="0" w:color="auto"/>
            </w:tcBorders>
            <w:vAlign w:val="center"/>
          </w:tcPr>
          <w:p w:rsidR="00A378D0" w:rsidRPr="00A378D0" w:rsidRDefault="00A378D0" w:rsidP="00A378D0">
            <w:pPr>
              <w:pStyle w:val="a3"/>
              <w:spacing w:after="0" w:line="240" w:lineRule="auto"/>
              <w:ind w:left="0"/>
              <w:jc w:val="center"/>
              <w:rPr>
                <w:rFonts w:ascii="Times New Roman" w:hAnsi="Times New Roman" w:cs="Times New Roman"/>
                <w:sz w:val="24"/>
                <w:szCs w:val="24"/>
              </w:rPr>
            </w:pPr>
            <w:r w:rsidRPr="00A378D0">
              <w:rPr>
                <w:rFonts w:ascii="Times New Roman" w:hAnsi="Times New Roman" w:cs="Times New Roman"/>
                <w:sz w:val="24"/>
                <w:szCs w:val="24"/>
              </w:rPr>
              <w:t>4</w:t>
            </w:r>
          </w:p>
        </w:tc>
      </w:tr>
    </w:tbl>
    <w:p w:rsidR="00A378D0" w:rsidRPr="00A378D0" w:rsidRDefault="00A378D0" w:rsidP="00A378D0">
      <w:pPr>
        <w:spacing w:after="0"/>
        <w:ind w:firstLine="567"/>
        <w:jc w:val="both"/>
        <w:rPr>
          <w:rFonts w:ascii="Times New Roman" w:hAnsi="Times New Roman" w:cs="Times New Roman"/>
          <w:sz w:val="24"/>
          <w:szCs w:val="24"/>
        </w:rPr>
      </w:pPr>
    </w:p>
    <w:p w:rsidR="00A378D0" w:rsidRPr="00A378D0" w:rsidRDefault="00A378D0" w:rsidP="00A378D0">
      <w:pPr>
        <w:spacing w:after="0"/>
        <w:ind w:firstLine="567"/>
        <w:jc w:val="both"/>
        <w:rPr>
          <w:rFonts w:ascii="Times New Roman" w:hAnsi="Times New Roman" w:cs="Times New Roman"/>
          <w:sz w:val="24"/>
          <w:szCs w:val="24"/>
        </w:rPr>
      </w:pPr>
      <w:r w:rsidRPr="00A378D0">
        <w:rPr>
          <w:rFonts w:ascii="Times New Roman" w:hAnsi="Times New Roman" w:cs="Times New Roman"/>
          <w:sz w:val="24"/>
          <w:szCs w:val="24"/>
        </w:rPr>
        <w:t>Лица не прошедшие по конкурсу на выбранную специальность, могут участвовать в конкурсе на другую специальность СПО либо быть зачислены на обучение на конкурсной основе по программам подготовки квалифицированных рабочих служащих.</w:t>
      </w:r>
    </w:p>
    <w:p w:rsidR="00A378D0" w:rsidRPr="00A378D0" w:rsidRDefault="00A378D0" w:rsidP="00A378D0">
      <w:pPr>
        <w:spacing w:after="0"/>
        <w:ind w:firstLine="567"/>
        <w:jc w:val="both"/>
        <w:rPr>
          <w:rFonts w:ascii="Times New Roman" w:hAnsi="Times New Roman" w:cs="Times New Roman"/>
          <w:sz w:val="24"/>
          <w:szCs w:val="24"/>
        </w:rPr>
      </w:pPr>
      <w:r w:rsidRPr="00A378D0">
        <w:rPr>
          <w:rFonts w:ascii="Times New Roman" w:hAnsi="Times New Roman" w:cs="Times New Roman"/>
          <w:sz w:val="24"/>
          <w:szCs w:val="24"/>
        </w:rPr>
        <w:t>Лица, не прошедшие по конкурсу на места, финансируемые за счет бюджетных ассигнований бюджета Белгородской области, имеют право подать заявление на обучение по договорам об оказании платных образовательных услуг по образовательным программам среднего профессионального образования.</w:t>
      </w:r>
    </w:p>
    <w:p w:rsidR="00A378D0" w:rsidRPr="00A378D0" w:rsidRDefault="00A378D0" w:rsidP="00A378D0">
      <w:pPr>
        <w:pStyle w:val="a3"/>
        <w:spacing w:after="0"/>
        <w:ind w:left="0"/>
        <w:jc w:val="center"/>
        <w:rPr>
          <w:rFonts w:ascii="Times New Roman" w:hAnsi="Times New Roman" w:cs="Times New Roman"/>
          <w:sz w:val="24"/>
          <w:szCs w:val="24"/>
        </w:rPr>
      </w:pPr>
    </w:p>
    <w:p w:rsidR="00ED3887" w:rsidRPr="00A378D0" w:rsidRDefault="00A378D0">
      <w:pPr>
        <w:rPr>
          <w:rFonts w:ascii="Times New Roman" w:hAnsi="Times New Roman" w:cs="Times New Roman"/>
          <w:sz w:val="24"/>
          <w:szCs w:val="24"/>
        </w:rPr>
      </w:pPr>
    </w:p>
    <w:sectPr w:rsidR="00ED3887" w:rsidRPr="00A378D0" w:rsidSect="00A378D0">
      <w:pgSz w:w="11906" w:h="16838"/>
      <w:pgMar w:top="284" w:right="282"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37F20"/>
    <w:multiLevelType w:val="hybridMultilevel"/>
    <w:tmpl w:val="18E2E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912881"/>
    <w:multiLevelType w:val="hybridMultilevel"/>
    <w:tmpl w:val="0FCAFD8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9F2198A"/>
    <w:multiLevelType w:val="multilevel"/>
    <w:tmpl w:val="C5B2F634"/>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1F04EC7"/>
    <w:multiLevelType w:val="hybridMultilevel"/>
    <w:tmpl w:val="6EF66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CF405B"/>
    <w:multiLevelType w:val="hybridMultilevel"/>
    <w:tmpl w:val="6B622C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391A7B"/>
    <w:multiLevelType w:val="hybridMultilevel"/>
    <w:tmpl w:val="FF004B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D0"/>
    <w:rsid w:val="001469B9"/>
    <w:rsid w:val="00A378D0"/>
    <w:rsid w:val="00FC5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FB8B3-959A-4C2D-84B2-17820F97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8D0"/>
    <w:pPr>
      <w:spacing w:after="200" w:line="276" w:lineRule="auto"/>
      <w:ind w:left="720"/>
      <w:contextualSpacing/>
    </w:pPr>
  </w:style>
  <w:style w:type="table" w:styleId="a4">
    <w:name w:val="Table Grid"/>
    <w:basedOn w:val="a1"/>
    <w:uiPriority w:val="59"/>
    <w:rsid w:val="00A37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2019-02-21T09:47:00Z</dcterms:created>
  <dcterms:modified xsi:type="dcterms:W3CDTF">2019-02-21T09:51:00Z</dcterms:modified>
</cp:coreProperties>
</file>