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C2" w:rsidRPr="00840242" w:rsidRDefault="007F1FC2" w:rsidP="007F1FC2">
      <w:pPr>
        <w:rPr>
          <w:rFonts w:ascii="Times New Roman" w:hAnsi="Times New Roman" w:cs="Times New Roman"/>
        </w:rPr>
      </w:pPr>
    </w:p>
    <w:p w:rsidR="007F1FC2" w:rsidRPr="00C73311" w:rsidRDefault="007F1FC2" w:rsidP="007F1F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311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инвалидов и лиц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3367"/>
      </w:tblGrid>
      <w:tr w:rsidR="007F1FC2" w:rsidRPr="007111B7" w:rsidTr="007111B7">
        <w:tc>
          <w:tcPr>
            <w:tcW w:w="1951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Вид помещения</w:t>
            </w:r>
          </w:p>
        </w:tc>
        <w:tc>
          <w:tcPr>
            <w:tcW w:w="2126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</w:t>
            </w:r>
          </w:p>
        </w:tc>
        <w:tc>
          <w:tcPr>
            <w:tcW w:w="2127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3367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7F1FC2" w:rsidRPr="007111B7" w:rsidTr="007111B7">
        <w:tc>
          <w:tcPr>
            <w:tcW w:w="1951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(объект питания)</w:t>
            </w:r>
          </w:p>
        </w:tc>
        <w:tc>
          <w:tcPr>
            <w:tcW w:w="2126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Гражданский проспект, д.50</w:t>
            </w:r>
          </w:p>
        </w:tc>
        <w:tc>
          <w:tcPr>
            <w:tcW w:w="2127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80 посадочных мест</w:t>
            </w:r>
          </w:p>
        </w:tc>
        <w:tc>
          <w:tcPr>
            <w:tcW w:w="3367" w:type="dxa"/>
          </w:tcPr>
          <w:p w:rsidR="007F1FC2" w:rsidRPr="007111B7" w:rsidRDefault="007F1FC2" w:rsidP="00A80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Условно доступно. На лестничных маршах нанесена предупредительная окрашенная линия, поручни</w:t>
            </w:r>
            <w:bookmarkStart w:id="0" w:name="_GoBack"/>
            <w:bookmarkEnd w:id="0"/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. Персонал обучен работе с лицами ОВЗ</w:t>
            </w:r>
          </w:p>
        </w:tc>
      </w:tr>
      <w:tr w:rsidR="007F1FC2" w:rsidRPr="007111B7" w:rsidTr="007111B7">
        <w:tc>
          <w:tcPr>
            <w:tcW w:w="1951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 xml:space="preserve">Столовая </w:t>
            </w:r>
          </w:p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(объект питания)</w:t>
            </w:r>
          </w:p>
        </w:tc>
        <w:tc>
          <w:tcPr>
            <w:tcW w:w="2126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ул. Менделевад.4</w:t>
            </w:r>
          </w:p>
        </w:tc>
        <w:tc>
          <w:tcPr>
            <w:tcW w:w="2127" w:type="dxa"/>
          </w:tcPr>
          <w:p w:rsidR="007F1FC2" w:rsidRPr="007111B7" w:rsidRDefault="007F1FC2" w:rsidP="004A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60 посадочных мест</w:t>
            </w:r>
          </w:p>
        </w:tc>
        <w:tc>
          <w:tcPr>
            <w:tcW w:w="3367" w:type="dxa"/>
          </w:tcPr>
          <w:p w:rsidR="007F1FC2" w:rsidRPr="007111B7" w:rsidRDefault="007F1FC2" w:rsidP="00A80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>Условно доступно. На лестничных маршах нанесена предупредите</w:t>
            </w:r>
            <w:r w:rsidR="00A808B6">
              <w:rPr>
                <w:rFonts w:ascii="Times New Roman" w:hAnsi="Times New Roman" w:cs="Times New Roman"/>
                <w:sz w:val="28"/>
                <w:szCs w:val="28"/>
              </w:rPr>
              <w:t xml:space="preserve">льная окрашенная линия, поручни. </w:t>
            </w:r>
            <w:r w:rsidRPr="007111B7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 обучен работе с лицами ОВЗ</w:t>
            </w:r>
          </w:p>
        </w:tc>
      </w:tr>
    </w:tbl>
    <w:p w:rsidR="00A85E4C" w:rsidRDefault="00A85E4C"/>
    <w:sectPr w:rsidR="00A8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106"/>
    <w:rsid w:val="007111B7"/>
    <w:rsid w:val="007F1FC2"/>
    <w:rsid w:val="00A808B6"/>
    <w:rsid w:val="00A85E4C"/>
    <w:rsid w:val="00E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2018-07-03T09:46:00Z</dcterms:created>
  <dcterms:modified xsi:type="dcterms:W3CDTF">2018-07-04T06:29:00Z</dcterms:modified>
</cp:coreProperties>
</file>