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6E" w:rsidRPr="00933B6E" w:rsidRDefault="00933B6E" w:rsidP="00933B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b/>
          <w:color w:val="000000"/>
          <w:sz w:val="28"/>
          <w:szCs w:val="28"/>
        </w:rPr>
        <w:t>Определение понятия и сущности молодежного экстремизма. Профилактика молодежного экстремизма</w:t>
      </w:r>
    </w:p>
    <w:p w:rsidR="00933B6E" w:rsidRDefault="00933B6E" w:rsidP="00933B6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3B6E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молодежного экстремизма в России в </w:t>
      </w:r>
      <w:proofErr w:type="gramStart"/>
      <w:r w:rsidRPr="00933B6E">
        <w:rPr>
          <w:rFonts w:ascii="Times New Roman" w:hAnsi="Times New Roman" w:cs="Times New Roman"/>
          <w:color w:val="000000"/>
          <w:sz w:val="28"/>
          <w:szCs w:val="28"/>
        </w:rPr>
        <w:t>последние несколько десятилетий приобретает</w:t>
      </w:r>
      <w:proofErr w:type="gramEnd"/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 особую остроту. Молодые люди чаще всего совершают преступления агрессивного характера, что является благодатной почвой для взращивания идей экстремизма. Формированию этого явления способствуют социально-возрастные, психологические и культурные особенности молодежи.</w:t>
      </w:r>
    </w:p>
    <w:p w:rsidR="00933B6E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Молодежный экстремизм отличается от </w:t>
      </w:r>
      <w:proofErr w:type="gramStart"/>
      <w:r w:rsidRPr="00933B6E">
        <w:rPr>
          <w:rFonts w:ascii="Times New Roman" w:hAnsi="Times New Roman" w:cs="Times New Roman"/>
          <w:color w:val="000000"/>
          <w:sz w:val="28"/>
          <w:szCs w:val="28"/>
        </w:rPr>
        <w:t>возрастного</w:t>
      </w:r>
      <w:proofErr w:type="gramEnd"/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 недостаточной организованностью, спонтанностью и стихийностью. Его проблема связана с вопросами социализации молодежи в условиях ухудшения социальной и культурной жизни российского общества.</w:t>
      </w:r>
    </w:p>
    <w:p w:rsidR="00933B6E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Экстремизм и терроризм в разных конфигурациях своих выражений становятся одной из наиболее серьезных современных проблем человечества. Экстремизм считается даже большим злом, нежели терроризм, так как способен поставить под угрозу существование любого, даже самого стабильного и благополучного общества.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Под влиянием социальных, политических, экономических и других многочисленных факторов в молодёжной среде (которая является наиболее подверженной прослойкой населения)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молодёжь в своих политических интересах. Молодёжная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 Если проанализировать ситуацию, сложившуюся в последние годы, то можно заметить активизацию ряда экстремистских движений, которые вовлекают в свою деятельность молодых людей. По словам аналитиков, возраст четырёх из пяти лиц, преступная деятельность которых пресече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на, составляет не более 30 лет.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членами неформальных молодёжных группировок экстремистско-националистической направленности в основном являются молодые люди в возрасте до 30 лет, и нередко и несовершеннолетние лица. Субъектами преступлений, как правило, являются лица мужского пола, однако, членами неформальных молодёжных экстремистских группировок наряду с молодыми людьми иногда являются и девушки,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 В отличие от обычных групп подростков, совершающих хулиганские действия или акты вандализма, мотивируя своё поведение желанием «поразвлечься», неформальные экстремистские группировки осуществляют свои противоправные действия, базируясь на определённой идеологии, к примеру, </w:t>
      </w:r>
      <w:r w:rsidRPr="00933B6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построение «истинного государства». Понятно, что поведение, мотивированное такими идеями, имеет строгую ориентацию, нацеленную против конкретной категории лиц. Сюда же примешивается ненависть к существующей власти, которая, по мнению экстремистов, попустительствует жизнедеятельности «виновников» всех человеческих бед, что приводит к ещё более широкому распространению экстремистских идей. Именно эти идеи </w:t>
      </w:r>
      <w:proofErr w:type="gramStart"/>
      <w:r w:rsidRPr="00933B6E">
        <w:rPr>
          <w:rFonts w:ascii="Times New Roman" w:hAnsi="Times New Roman" w:cs="Times New Roman"/>
          <w:color w:val="000000"/>
          <w:sz w:val="28"/>
          <w:szCs w:val="28"/>
        </w:rPr>
        <w:t>в последствии</w:t>
      </w:r>
      <w:proofErr w:type="gramEnd"/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 и становятся фундаментом образования неформальных экстремистских молодёжных группировок. 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мены их утопическими проектами.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Достаточно много преступлений экстремистской направленности совершается несовершеннолетними. Поэтому крайне важно вести активную и эффективную профилактическую работу среди молодёжи, в том числе несовершеннолетних, используя всевозможные совреме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нные информационные технологии.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33B6E">
        <w:rPr>
          <w:rFonts w:ascii="Times New Roman" w:hAnsi="Times New Roman" w:cs="Times New Roman"/>
          <w:color w:val="000000"/>
          <w:sz w:val="28"/>
          <w:szCs w:val="28"/>
        </w:rPr>
        <w:t>Отдельно стоит сказать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«националистических» убийств и т.п</w:t>
      </w:r>
      <w:proofErr w:type="gramEnd"/>
      <w:r w:rsidRPr="00933B6E">
        <w:rPr>
          <w:rFonts w:ascii="Times New Roman" w:hAnsi="Times New Roman" w:cs="Times New Roman"/>
          <w:color w:val="000000"/>
          <w:sz w:val="28"/>
          <w:szCs w:val="28"/>
        </w:rPr>
        <w:t>. 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и терроризма.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ршение противоправных действий.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Следует выделить основные особенности экстремизма в молодёжной среде: Во-первых, экстремизм формируется преимущественно в маргинальной среде. Он постоянно подпитывается неопределённостью положения молодого человека и его неустановившимися взглядами на происходящее. Во-вторых, экстремизм чаще всего проявляется в системах и ситуациях, характерных отсутствием действующих нормативов, установок, </w:t>
      </w:r>
      <w:r w:rsidRPr="00933B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ориентирующих на законопослушность, консенсус с государственными институтами. В-третьих, экстремизм проявляется, как правило, в тех обществах и группах, где проявляется низкий уровень самоуважения или же условия способствуют игнорированию прав личности. 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 В-пятых</w:t>
      </w:r>
      <w:bookmarkStart w:id="0" w:name="_GoBack"/>
      <w:bookmarkEnd w:id="0"/>
      <w:r w:rsidRPr="00933B6E">
        <w:rPr>
          <w:rFonts w:ascii="Times New Roman" w:hAnsi="Times New Roman" w:cs="Times New Roman"/>
          <w:color w:val="000000"/>
          <w:sz w:val="28"/>
          <w:szCs w:val="28"/>
        </w:rPr>
        <w:t>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 Причиной возникновения экстремистских проявлений в молодёжной среде, можно выделить следующие особо значимые факторы: - это обострение социальной напряжённости в молодёжной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оохранительных органов и т.д.);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- это криминализация ряда сфер общественной жизни (в молодёжной среде это выражается в широком вовлечении молодых людей в крим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инальные сферы бизнеса и т.п.);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- 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российскому обществу ценности);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- это проявление так называемого «исламского фактора» (пропаганда среди молодых мусульман идей религиозного экстремизма, организация выезда молодых людей на обучение в страны исламского мира, где осуществляется вербовочная работа со стороны представителей международных экстремистских и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 xml:space="preserve"> террористических организаций).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- это рост национализма и сепаратизма (активная деятельность молодёжных националистических группировок и движений, которые используются отдельными общественно-политическими сила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ми для реализации своих целей);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- это наличие незаконного оборота средств совершения экстремистских акций (некоторые молодёжные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 xml:space="preserve"> т.п.).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- это использование в деструктивных целях психологического фактора (агрессия, свойственная молодёжной психологии, активно используется опытными лидерами экстремистских организаций для осуществления акций 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экстремистской направленности);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 xml:space="preserve">- это использование сети Интернет в противоправных целях (обеспечение радикальным общественным организациям доступ к широкой аудитории и пропаганде своей деятельности, возможность размещения </w:t>
      </w:r>
      <w:r w:rsidRPr="00933B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подробной информации о своих целях и задачах, времени и месте встреч, планиру</w:t>
      </w:r>
      <w:r w:rsidR="00C621F3">
        <w:rPr>
          <w:rFonts w:ascii="Times New Roman" w:hAnsi="Times New Roman" w:cs="Times New Roman"/>
          <w:color w:val="000000"/>
          <w:sz w:val="28"/>
          <w:szCs w:val="28"/>
        </w:rPr>
        <w:t>емых акциях).</w:t>
      </w:r>
    </w:p>
    <w:p w:rsidR="00C621F3" w:rsidRDefault="00933B6E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3B6E">
        <w:rPr>
          <w:rFonts w:ascii="Times New Roman" w:hAnsi="Times New Roman" w:cs="Times New Roman"/>
          <w:color w:val="000000"/>
          <w:sz w:val="28"/>
          <w:szCs w:val="28"/>
        </w:rPr>
        <w:t>Конечная цель подобной профилактической работы – это изменение правовой психологии людей, в результате которого происходит отторжение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или противоречий.</w:t>
      </w:r>
    </w:p>
    <w:p w:rsidR="00C621F3" w:rsidRDefault="00C621F3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1F3" w:rsidRDefault="00C621F3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1F3" w:rsidRDefault="00C621F3" w:rsidP="00933B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A58FC" w:rsidRPr="00933B6E" w:rsidRDefault="00C621F3" w:rsidP="00C62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ОГАПОУ «БСК»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О.В. Перепелица</w:t>
      </w:r>
    </w:p>
    <w:sectPr w:rsidR="004A58FC" w:rsidRPr="0093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6E"/>
    <w:rsid w:val="004A58FC"/>
    <w:rsid w:val="00933B6E"/>
    <w:rsid w:val="00C6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2019-12-19T09:05:00Z</dcterms:created>
  <dcterms:modified xsi:type="dcterms:W3CDTF">2019-12-19T09:27:00Z</dcterms:modified>
</cp:coreProperties>
</file>