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Предварительный медицинский осмотр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5F83" w:rsidRDefault="00795F83" w:rsidP="00795F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Уважаемые абитуриенты!!!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Обязательный предварительный медицинский осмотр необходим при поступлении в ОГАПОУ «Белгородский строительный колледж» на обучение по следующим специальностям и профессиям: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08.01.07 Мастер общестроительных работ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08.01.25 Мастер отделочных строительных и декоративных работ ТОП-50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08.01.08 Мастер отделочных строительных работ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08.01.18 Электромонтажник электрических сетей и электрооборудования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15.01.05 Сварщик (ручная и частично механизированная сварка (наплавка)) ТОП-50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15.01.20 Слесарь по контрольно-измерительным приборам и автоматике</w:t>
      </w:r>
    </w:p>
    <w:p w:rsidR="00795F83" w:rsidRPr="00795F83" w:rsidRDefault="00795F83" w:rsidP="00795F83">
      <w:pPr>
        <w:pStyle w:val="Style3"/>
        <w:widowControl/>
        <w:spacing w:line="240" w:lineRule="auto"/>
        <w:ind w:firstLine="567"/>
        <w:jc w:val="both"/>
        <w:rPr>
          <w:color w:val="0F1419"/>
        </w:rPr>
      </w:pPr>
      <w:r w:rsidRPr="00795F83">
        <w:rPr>
          <w:color w:val="0F1419"/>
        </w:rPr>
        <w:t>08.02.01 Строительство и эксплуатация зданий и сооружений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08.02.06 Строительство и эксплуатация городских путей сообщения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08.02.03 Производство неметаллических строительных изделий и конструкций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08.02.09 Монтаж, наладка и эксплуатация электрооборудования промышленных и гражданских зданий</w:t>
      </w:r>
    </w:p>
    <w:p w:rsidR="00795F83" w:rsidRPr="00795F83" w:rsidRDefault="00795F83" w:rsidP="00795F83">
      <w:pPr>
        <w:pStyle w:val="Style3"/>
        <w:widowControl/>
        <w:spacing w:line="240" w:lineRule="auto"/>
        <w:ind w:firstLine="567"/>
        <w:jc w:val="both"/>
        <w:rPr>
          <w:color w:val="0F1419"/>
        </w:rPr>
      </w:pPr>
      <w:r w:rsidRPr="00795F83">
        <w:rPr>
          <w:color w:val="0F1419"/>
        </w:rPr>
        <w:t>23.02.03 Техническое обслуживание и ремонт автомобильного транспорта</w:t>
      </w:r>
    </w:p>
    <w:p w:rsidR="00795F83" w:rsidRPr="00795F83" w:rsidRDefault="00795F83" w:rsidP="00795F83">
      <w:pPr>
        <w:pStyle w:val="Style3"/>
        <w:widowControl/>
        <w:spacing w:line="240" w:lineRule="auto"/>
        <w:ind w:firstLine="567"/>
        <w:jc w:val="both"/>
        <w:rPr>
          <w:color w:val="0F1419"/>
        </w:rPr>
      </w:pPr>
      <w:r w:rsidRPr="00795F83">
        <w:rPr>
          <w:color w:val="0F1419"/>
        </w:rPr>
        <w:t>23.02.07 Техническое обслуживание и ремонт двигателей, систем и агрегатов автомобилей ТОП-50</w:t>
      </w:r>
    </w:p>
    <w:p w:rsidR="00795F83" w:rsidRPr="00795F83" w:rsidRDefault="00795F83" w:rsidP="00795F83">
      <w:pPr>
        <w:pStyle w:val="Style3"/>
        <w:widowControl/>
        <w:spacing w:line="240" w:lineRule="auto"/>
        <w:ind w:firstLine="567"/>
        <w:jc w:val="both"/>
        <w:rPr>
          <w:color w:val="0F1419"/>
        </w:rPr>
      </w:pPr>
      <w:r w:rsidRPr="00795F83">
        <w:rPr>
          <w:color w:val="0F1419"/>
        </w:rPr>
        <w:t>15.02.13 Техническое обслуживание и ремонт систем вентиляции и кондиционирования ТОП-50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поступлении на обучение по указанным направлению подготовки и специальности,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 </w:t>
      </w:r>
      <w:r w:rsidRPr="00795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постановлением Правительства Российской Федерации от 14 августа 2013 г. № 697</w:t>
      </w: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поступающий представляет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 </w:t>
      </w:r>
      <w:r w:rsidRPr="00795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приказом Министерства здравоохранения и социального развития Российской Федерации от 12 апреля 2011 г. № 302н</w:t>
      </w: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 Медицинская справка признается действительной, если она получена не ранее года до дня завершения приема д</w:t>
      </w:r>
      <w:bookmarkStart w:id="0" w:name="_GoBack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bookmarkEnd w:id="0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кументов и вступительных испытаний.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случае не представления поступающим либо недействительности медицинской справки, отсутствия в ней полностью или частично сведений о проведении медицинского осмотра, соответствующего требованиям, установленным приказом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Минздравсоцразвития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России, организация обеспечивает прохождение поступающим медицинского осмотра полностью или в недостающей части в порядке, установленном указанным приказом. Информация о времени и месте прохождения медицинского осмотра размещается на официальном сайте.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Обращаем Ваше внимание, что наличие медицинских противопоказаний может вызвать негативные последствия в период обучения и последующей профессиональной деятельности.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врачей-специалистов: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терапевт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нарколог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офтальмолог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оториноларинголог</w:t>
      </w:r>
      <w:proofErr w:type="spellEnd"/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хирург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дерматовенеролог</w:t>
      </w:r>
      <w:proofErr w:type="spellEnd"/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-гинеколог (для женщин).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5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лабораторных и функциональных исследований:</w:t>
      </w:r>
    </w:p>
    <w:p w:rsidR="00795F83" w:rsidRP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83" w:rsidRPr="00795F83" w:rsidRDefault="00795F83" w:rsidP="00795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Клинический анализ крови (гемоглобин, цветной показатель, эритроциты, тромбоциты, лейкоциты, лейкоцитарная формула, СОЭ);</w:t>
      </w:r>
    </w:p>
    <w:p w:rsidR="00795F83" w:rsidRPr="00795F83" w:rsidRDefault="00795F83" w:rsidP="00795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клинический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мочи (удельный вес, белок, сахар, микроскопия осадка);</w:t>
      </w:r>
    </w:p>
    <w:p w:rsidR="00795F83" w:rsidRPr="00795F83" w:rsidRDefault="00795F83" w:rsidP="00795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электрокардиография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флюорография или рентгенография в 2-х проекциях (прямая и правая боковая) легких;</w:t>
      </w:r>
    </w:p>
    <w:p w:rsidR="00795F83" w:rsidRPr="00795F83" w:rsidRDefault="00795F83" w:rsidP="00795F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биохимический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скрининг: содержание в сыворотке крови глюкозы, холестерина. 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5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Общие медицинские противопоказания: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врожденные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пороки развития, деформации, хромосомные аномалии со стойкими выраженными нарушениями функции органов и систем;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нарушения функции органов и систем выраженной степени;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когнитивными и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мнестико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-интеллектуальными нарушениями;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нарколепсия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катаплексия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сопровождающиеся расстройствами сознания: эпилепсия и эпилептические синдромы различной этиологии,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синкопальные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синдромы различной этиологии и др.;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алкоголизм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токсикомания, наркомания;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эндокринной системы прогрессирующего течения с признаками поражения других органов и систем и нарушением их функции 3 - 4 степени;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крови и кроветворных органов с прогрессирующим и рецидивирующим течением (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гемобластозы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выраженные формы гемолитических и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апластических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анемий, геморрагические диатезы);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гипертоническая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болезнь III стадии, 3 степени, риск IV;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сердца и перикарда с недостаточностью кровообращения ФК III, НК 2 и более степени;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ишемическая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болезнь сердца: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стенокардия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ФК III - IV;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нарушением проводимости (синоаурикулярная блокада III степени, слабость синусового узла);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пароксизмальные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ритма с потенциально злокачественными желудочковыми аритмиям и нарушениями гемодинамики;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постинфарктный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кардиосклероз, аневризма сердца;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аневризмы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расслоения любых отделов аорты и артерий;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облитерирующий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атеросклероз аорты с облитерацией висцеральных артерий и нарушением функции органов;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облитерирующий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атеросклероз сосудов конечностей, тромбангиит,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аортоартериит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признаками декомпенсации кровоснабжения конечности (конечностей);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варикозная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посттромбофлебитическая болезнь нижних конечностей с явлениями хронической венозной недостаточности 3 степени и выше;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лимфангиит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нарушения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лимфооттока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3 - 4 степени;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ревматизм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активная фаза, частые рецидивы с поражением сердца и других органов и систем и хронической сердечной недостаточностью 2 - 3 степени;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бронхолегочной системы с явлениями дыхательной недостаточности или легочно-сердечной недостаточности 2 - 3 степени;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туберкулеза любой локализации;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осложненное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 язвенной болезни желудка, двенадцатиперстной кишки с хроническим часто (3 раза и более за календарный год) рецидивирующим течением и развитием осложнений;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гепатиты, декомпенсированные циррозы печени и другие заболевания печени с признаками печеночной недостаточности 2 - 3 степени и портальной гипертензии;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почек и мочевыводящих путей с явлениями хронической почечной недостаточности 2 - 3 степени;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неспецифический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язвенный колит и болезнь Крона тяжелого течения;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диффузные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 соединительной ткани с нарушением функции органов и систем 3 - 4 степени, системные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васкулиты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 периферической нервной системы и нервно-мышечные заболевания со значительными нарушениями функций;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 опорно-двигательного аппарата с нарушениями функции 2 - 3 степени;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 кожи: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хроническая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распространенная, часто рецидивирующая (не менее 4 раз в год) экзема;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псориаз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универсальный, распространенный,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артропатический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пустулезный,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псориатическая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эритродермия;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вульгарная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пузырчатка;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необратимый распространенный ихтиоз;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прогрессирующий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атопический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дерматит;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рецидивирующие формы инфекционных и паразитарных заболеваний, поствакцинальные поражения в случае неподдающихся или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трудноподдающихся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лечению клинических форм;</w:t>
      </w:r>
    </w:p>
    <w:p w:rsidR="00795F83" w:rsidRPr="00795F83" w:rsidRDefault="00795F83" w:rsidP="00795F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глаукома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любой стадии при нестабилизированном течении.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5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Дополнительные медицинские противопоказания: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Острота зрения с коррекцией ниже 0,6 на лучшем глазу, ниже 0,2 – на худшем. Допустимая коррекция при близорукости и дальнозоркости 8,0 D, в том числе контактными линзами, астигматизме – 3,0 D (сумма сферы и цилиндра не должна превышать 8,0 D). Разница в силе линз двух глаз не должна превышать 3,0 D.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зрения на одном глазу при остроте зрения ниже 0,8 (без коррекции) на другом.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Центральная скотома абсолютная или относительная (при скотоме и наличии изменений зрительной функции не ниже значений, указанных в п.1 настоящей графы подпункта - допуск без ограничений).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после рефракционных операций на роговой оболочке (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кератотомия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кератомилез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кератокоагуляция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рефракционная кератопластика). Допускаются к вождению лица через 3 месяца после операции при остроте зрения с коррекцией не ниже 0,6 на лучшем глазу, не ниже 0,2 – на худшем.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Допустимая коррекция при близорукости и дальнозоркости 8,0 D, в том числе контактными линзами, астигматизме – 3,0 D (сумма сферы и цилиндра не должна превышать 8,0 D). Разница в силе линз двух глаз не должна превышать 3,0 D, при отсутствии осложнений и исходной (до операции) рефракции – от +8,0 до -8,0 D. При невозможности установить дооперационную рефракцию вопросы профессиональной пригодности решаются положительно при длине оси глаза от 21,5 до 27,0 мм.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Искусственный хрусталик, хотя бы на одном глазу. Допускаются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стажированные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водители при остроте зрения с коррекцией не ниже 0,6 на лучшем глазу, не ниже 0,2 – на худшем. Допустимая коррекция при близорукости и дальнозоркости 8,0 D, в том числе контактными линзами, астигматизме – 3,0 </w:t>
      </w: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D(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сферы и цилиндра не должна превышать 8,0 D). Разница в силе линз двух глаз не должна превышать 3,0 D, нормальное поле зрения и отсутствие осложнений в течение полугода после операции.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положительным результатом допуск осуществляется индивидуально).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Хроническое, не поддающееся консервативному лечению воспаление слезного мешка, а также упорное, не поддающееся лечению слезотечение.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Паралитическое косоглазие и другие нарушения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содружественного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глаз.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Стойкая диплопия вследствие косоглазия любой этиологии.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Спонтанный нистагм при отклонении зрачков на 70° от среднего положения.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Ограничение поля зрения более чем на 200 в любом из меридианов.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цветоощущения.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 сетчатки и зрительного нерва (пигментный ретинит, атрофия зрительного нерва, отслойка сетчатки и др.).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Глаукома компенсированная (нормальное глазное дно; изменение остроты зрения не ниже 0,6 на лучшем глазу, не ниже – 0,2 на худшем) (допускаются с переосвидетельствованием через один год).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 одной верхней или нижней конечности, кисти или стопы, а также деформация кисти или стопы, значительно затрудняющая их движение. 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пальцев или фаланг, а также неподвижность в межфаланговых суставах: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фаланг большого пальца на правой или левой руке;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неподвижность двух или более пальцев на правой руке или полное сведение хотя бы одного пальца;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</w:t>
      </w:r>
      <w:proofErr w:type="gram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неподвижность трех или более пальцев на левой руке или полное сведение хотя бы одного пальца (при сохранении хватательной функции и силы кисти вопрос о допуске к управлению решается индивидуально).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Укорочение нижней конечности более чем на 6 см -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освидетельствуемые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 (от пяточной кости до середины большого вертела бедра).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верхней конечности или кисти, отсутствие нижней конечности на любом уровне бедра или голени при нарушении подвижности в коленном суставе.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Травматические деформации и дефекты костей черепа с наличием выраженной неврологической симптоматики, препятствующей управлению транспортными средствами. При наличии незначительной неврологической симптоматики допуск осуществляется индивидуально с переосвидетельствованием через один год.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глухота на одно ухо при восприятии разговорной речи на другое на расстоянии менее 3 м, шепотной речи – на расстояние 1 м, или восприятии разговорной речи на каждое ухо менее 2 м (при полной глухоте, глухонемоте допуск осуществляется индивидуально с переосвидетельствованием не реже чем через 2 года).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Хроническое одностороннее или двустороннее гнойное воспаление среднего уха, осложненное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холестеатомой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грануляциями или полипом (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эпитимпанит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Наличие фистульного симптома (после оперативного лечения с хорошим результатом вопрос решается индивидуально).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Хронический гнойный мастоидит, осложнения вследствие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мастоидэктомии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(киста, свищ).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 любой этиологии, вызывающие нарушения функции вестибулярного анализатора, синдромы головокружения, нистагм (болезнь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Меньера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лабиринтиты, вестибулярные кризы любой этиологии и др.).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эндокринной системы прогрессирующего течения со стойкими выраженными нарушениями функций других органов и систем (допуск к вождению решается индивидуально при условии ежегодного переосвидетельствования после обследования и лечения у эндокринолога).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Ишемическая болезнь сердца: стенокардия нестабильная, стенокардия напряжения, ФК III ст., нарушения сердечного ритма высокой градации либо сочетание указанных состояний (допуск к вождению решается индивидуально при условии ежегодного переосвидетельствования после обследования и лечения у кардиолога).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Гипертоническая болезнь III стадии, 3 степени, риск 1V (допуск к вождению решается индивидуально при условии ежегодного переосвидетельствования по результатам лечения и рекомендаций кардиолога)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бронхолегочной системы с явлениями дыхательной недостаточности или легочно-сердечной недостаточностью 2-3 ст. (допуск к вождению решается индивидуально после обследования и лечения у пульмонолога).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после рефракционных операций на роговой оболочке) - допускаются к вождению лица через 3 месяца после операции при остроте зрения с коррекцией не ниже 0,6 на лучшем глазу, не ниже 0,2 – на худшем.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Острота зрения с коррекцией ниже 0,8 на одном глазу, ниже 0,4 – на другом. Допустимая коррекция при близорукости и дальнозоркости 8,0 D, в том числе контактными линзами, астигматизме –3,0 D (сумма сферы и цилиндра не должна превышать 8,0 D). Разница в силе линз двух глаз не должна превышать 3,0 D.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зрения на одном глазу при остроте зрения ниже 0,8 (без коррекции) на другом. Искусственный хрусталик, хотя бы на одном глазу.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Восприятие разговорной речи на одно или оба уха на расстоянии менее 3 м, шепотной речи -на расстоянии 1 м (при полной глухоте на одно ухо и восприятии разговорной речи на расстоянии менее 3 м на другое ухо или восприятии разговорной речи не менее 2 м на каждое ухо, вопрос о допуске </w:t>
      </w:r>
      <w:proofErr w:type="spellStart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стажированных</w:t>
      </w:r>
      <w:proofErr w:type="spellEnd"/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водителей решается индивидуально при ежегодном переосвидетельствовании).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 одной верхней или нижней конечности, кисти или стопы, а также деформация кисти или стопы, значительно затрудняющая их движение,- не допускаются во всех случаях.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пальцев или фаланг, а также неподвижность в межфаланговых суставах рук – не допускаются даже при сохранной хватательной функции.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Травматические деформации и дефекты костей черепа с наличием выраженной неврологической симптоматики.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Ишемическая болезнь сердца: стенокардия нестабильная, стенокардия напряжения, ФК III, нарушения сердечного ритма высокой градации, либо сочетание указанных состояний.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Гипертоническая болезнь II - III ст. При гипертонической болезни 1 ст. допуск осуществляется индивидуально при условии ежегодного освидетельствования.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Диабет (все виды и формы).</w:t>
      </w:r>
    </w:p>
    <w:p w:rsidR="00795F83" w:rsidRPr="00795F83" w:rsidRDefault="00795F83" w:rsidP="00795F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ниже 150 см (вопрос решается индивидуально), резкое отставание физического развития.</w:t>
      </w:r>
    </w:p>
    <w:p w:rsidR="00ED3887" w:rsidRDefault="00FB5228"/>
    <w:sectPr w:rsidR="00ED3887" w:rsidSect="00FB5228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3FBB"/>
    <w:multiLevelType w:val="multilevel"/>
    <w:tmpl w:val="722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B1DA2"/>
    <w:multiLevelType w:val="multilevel"/>
    <w:tmpl w:val="2C9E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24D0A"/>
    <w:multiLevelType w:val="multilevel"/>
    <w:tmpl w:val="815E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CF43D7"/>
    <w:multiLevelType w:val="multilevel"/>
    <w:tmpl w:val="AF9E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83"/>
    <w:rsid w:val="001469B9"/>
    <w:rsid w:val="00795F83"/>
    <w:rsid w:val="00FB5228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5A578-CF47-4240-A749-38CDC8AF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795F83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2019-02-18T07:57:00Z</dcterms:created>
  <dcterms:modified xsi:type="dcterms:W3CDTF">2019-02-18T08:09:00Z</dcterms:modified>
</cp:coreProperties>
</file>